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75" w:tblpY="1144"/>
        <w:tblOverlap w:val="never"/>
        <w:tblW w:w="99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828"/>
        <w:gridCol w:w="940"/>
        <w:gridCol w:w="3240"/>
        <w:gridCol w:w="4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申请认定标准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中芯国际集成电路制造（深圳）有限公司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深圳市认定的任期内地方级领军人才、海外B类人才可认定为“聚龙英才”中的B类人才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许裕见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深圳远超智慧生活股份有限公司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深圳市认定的任期内地方级领军人才、海外B类人才可认定为“聚龙英才”中的B类人才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深圳远超智慧生活股份有限公司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深圳市认定的任期内地方级领军人才、海外B类人才可认定为“聚龙英才”中的B类人才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萧笑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深圳吉因加医学检验实验室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康媛媛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深圳新宙邦科技股份有限公司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董瑞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深圳网联光仪科技有限公司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周智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深圳市梅丽纳米孔科技有限公司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韦雨辰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中芯国际集成电路制造（深圳）有限公司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北京理工大学深圳汽车研究院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深圳市认定的任期内国家级领军人才、海外A类人才可认定为“聚龙英才”中的A类人才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李凤姣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北京理工大学深圳汽车研究院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张哲鸣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北京理工大学深圳汽车研究院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陈海伟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北京理工大学深圳汽车研究院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李瑞宇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北京理工大学深圳汽车研究院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卞海东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北京理工大学深圳汽车研究院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北京理工大学深圳汽车研究院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在我区从事科研工作的出站博士后</w:t>
            </w:r>
          </w:p>
        </w:tc>
      </w:tr>
    </w:tbl>
    <w:p>
      <w:pPr>
        <w:jc w:val="center"/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深圳市坪山区第</w:t>
      </w:r>
      <w:r>
        <w:rPr>
          <w:rFonts w:hint="eastAsia"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十</w:t>
      </w:r>
      <w:r>
        <w:rPr>
          <w:rFonts w:hint="eastAsia"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批“聚龙英才”拟认定人员公示名单</w:t>
      </w:r>
    </w:p>
    <w:p>
      <w:pPr>
        <w:rPr>
          <w:b w:val="0"/>
          <w:bCs w:val="0"/>
        </w:rPr>
      </w:pPr>
    </w:p>
    <w:sectPr>
      <w:pgSz w:w="11906" w:h="16838"/>
      <w:pgMar w:top="454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46F14"/>
    <w:rsid w:val="00A63DBD"/>
    <w:rsid w:val="1F146F14"/>
    <w:rsid w:val="21B16723"/>
    <w:rsid w:val="40093C04"/>
    <w:rsid w:val="486905A3"/>
    <w:rsid w:val="5FF058DA"/>
    <w:rsid w:val="70B441DF"/>
    <w:rsid w:val="7B7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2021-03-02T07:44:00Z</dcterms:created>
  <dc:creator>彭苑华</dc:creator>
  <cp:lastModifiedBy>赵一臣</cp:lastModifiedBy>
  <dcterms:modified xsi:type="dcterms:W3CDTF">2021-09-07T05:02:16Z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2DDE15643A3B44CDA56F8ED626C69525</vt:lpwstr>
  </property>
</Properties>
</file>