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坪山区各行业的单位产值能耗指标</w:t>
      </w:r>
    </w:p>
    <w:bookmarkEnd w:id="0"/>
    <w:tbl>
      <w:tblPr>
        <w:tblStyle w:val="3"/>
        <w:tblW w:w="8115" w:type="dxa"/>
        <w:tblInd w:w="1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4147"/>
        <w:gridCol w:w="32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行业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产值能耗（单位：吨标准煤/万元）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生物产业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新能源产业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互联网产业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新材料产业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新一代信息技术产业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制造业办公研发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农副食品加工业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食品制造业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酒、饮料和精制茶制造业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烟草制品业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纺织业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0.207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纺织服装、服饰业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皮革、毛皮、羽毛及其制品和制鞋业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木材加工和木、竹、藤、棕、草制品业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家具制造业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造纸和纸制品业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印刷和记录媒介复制业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文教、工美、体育和娱乐用品制造业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石油、煤炭及其他燃料加工业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0.767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化学原料和化学制品制造业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0.252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医药制造业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化学纤维制造业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0.154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橡胶和塑料制品业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0.210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非金属矿物制品业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金属制品业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通用设备制造业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专用设备制造业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汽车制造业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铁路、船舶、航空航天和其他运输设备制造业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电气机械和器材制造业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计算机、通信和其他电子设备制造业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32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仪器仪表制造业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33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其他制造业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34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废弃资源综合利用业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电力、热力生产和供应业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1.315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36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燃气生产和供应业                  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0.378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37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水的生产和供应业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0.386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A18BA"/>
    <w:rsid w:val="435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2019-02-13T07:29:00Z</dcterms:created>
  <dc:creator>田素妮（发文）</dc:creator>
  <cp:lastModifiedBy>田素妮（发文）</cp:lastModifiedBy>
  <dcterms:modified xsi:type="dcterms:W3CDTF">2019-02-13T07:30:26Z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