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宋体"/>
          <w:b/>
          <w:kern w:val="0"/>
          <w:sz w:val="44"/>
          <w:szCs w:val="44"/>
        </w:rPr>
      </w:pPr>
    </w:p>
    <w:p>
      <w:pPr>
        <w:widowControl/>
        <w:spacing w:line="360" w:lineRule="auto"/>
        <w:jc w:val="center"/>
        <w:rPr>
          <w:rFonts w:ascii="仿宋" w:hAnsi="仿宋" w:eastAsia="仿宋" w:cs="宋体"/>
          <w:b/>
          <w:kern w:val="0"/>
          <w:sz w:val="44"/>
          <w:szCs w:val="44"/>
        </w:rPr>
      </w:pPr>
    </w:p>
    <w:p>
      <w:pPr>
        <w:widowControl/>
        <w:spacing w:line="360" w:lineRule="auto"/>
        <w:jc w:val="center"/>
        <w:rPr>
          <w:rFonts w:ascii="仿宋" w:hAnsi="仿宋" w:eastAsia="仿宋" w:cs="宋体"/>
          <w:b/>
          <w:kern w:val="0"/>
          <w:sz w:val="44"/>
          <w:szCs w:val="44"/>
        </w:rPr>
      </w:pPr>
    </w:p>
    <w:p>
      <w:pPr>
        <w:widowControl/>
        <w:adjustRightInd w:val="0"/>
        <w:snapToGrid w:val="0"/>
        <w:spacing w:before="78" w:beforeLines="25" w:after="78" w:afterLines="25" w:line="440" w:lineRule="atLeast"/>
        <w:jc w:val="center"/>
        <w:rPr>
          <w:rFonts w:asciiTheme="majorEastAsia" w:hAnsiTheme="majorEastAsia" w:eastAsiaTheme="majorEastAsia" w:cstheme="majorEastAsia"/>
          <w:b/>
          <w:bCs w:val="0"/>
          <w:kern w:val="0"/>
          <w:sz w:val="52"/>
          <w:szCs w:val="52"/>
        </w:rPr>
      </w:pPr>
      <w:r>
        <w:rPr>
          <w:rFonts w:hint="eastAsia" w:asciiTheme="majorEastAsia" w:hAnsiTheme="majorEastAsia" w:eastAsiaTheme="majorEastAsia" w:cstheme="majorEastAsia"/>
          <w:b/>
          <w:bCs w:val="0"/>
          <w:kern w:val="0"/>
          <w:sz w:val="52"/>
          <w:szCs w:val="52"/>
          <w:lang w:eastAsia="zh-CN"/>
        </w:rPr>
        <w:t>碧岭街道</w:t>
      </w:r>
      <w:r>
        <w:rPr>
          <w:rFonts w:hint="eastAsia" w:asciiTheme="majorEastAsia" w:hAnsiTheme="majorEastAsia" w:eastAsiaTheme="majorEastAsia" w:cstheme="majorEastAsia"/>
          <w:b/>
          <w:bCs w:val="0"/>
          <w:kern w:val="0"/>
          <w:sz w:val="52"/>
          <w:szCs w:val="52"/>
          <w:lang w:val="en-US" w:eastAsia="zh-CN"/>
        </w:rPr>
        <w:t>2023年</w:t>
      </w:r>
      <w:r>
        <w:rPr>
          <w:rFonts w:hint="eastAsia" w:asciiTheme="majorEastAsia" w:hAnsiTheme="majorEastAsia" w:eastAsiaTheme="majorEastAsia" w:cstheme="majorEastAsia"/>
          <w:b/>
          <w:bCs w:val="0"/>
          <w:kern w:val="0"/>
          <w:sz w:val="52"/>
          <w:szCs w:val="52"/>
          <w:lang w:eastAsia="zh-CN"/>
        </w:rPr>
        <w:t>土地整备法律顾问服务项目</w:t>
      </w:r>
      <w:r>
        <w:rPr>
          <w:rFonts w:hint="eastAsia" w:asciiTheme="majorEastAsia" w:hAnsiTheme="majorEastAsia" w:eastAsiaTheme="majorEastAsia" w:cstheme="majorEastAsia"/>
          <w:b/>
          <w:bCs w:val="0"/>
          <w:kern w:val="0"/>
          <w:sz w:val="52"/>
          <w:szCs w:val="52"/>
        </w:rPr>
        <w:t>采购需求</w:t>
      </w:r>
    </w:p>
    <w:p>
      <w:pPr>
        <w:widowControl/>
        <w:adjustRightInd w:val="0"/>
        <w:snapToGrid w:val="0"/>
        <w:spacing w:line="360" w:lineRule="atLeast"/>
        <w:ind w:firstLine="960" w:firstLineChars="200"/>
        <w:jc w:val="center"/>
        <w:rPr>
          <w:rFonts w:asciiTheme="majorEastAsia" w:hAnsiTheme="majorEastAsia" w:eastAsiaTheme="majorEastAsia" w:cstheme="majorEastAsia"/>
          <w:kern w:val="0"/>
          <w:sz w:val="48"/>
          <w:szCs w:val="48"/>
        </w:rPr>
      </w:pPr>
    </w:p>
    <w:p>
      <w:pPr>
        <w:widowControl/>
        <w:spacing w:line="360" w:lineRule="auto"/>
        <w:ind w:firstLine="960" w:firstLineChars="200"/>
        <w:jc w:val="left"/>
        <w:rPr>
          <w:rFonts w:ascii="仿宋" w:hAnsi="仿宋" w:eastAsia="仿宋" w:cs="宋体"/>
          <w:kern w:val="0"/>
          <w:sz w:val="48"/>
          <w:szCs w:val="48"/>
        </w:rPr>
      </w:pPr>
    </w:p>
    <w:p>
      <w:pPr>
        <w:widowControl/>
        <w:spacing w:line="360" w:lineRule="auto"/>
        <w:rPr>
          <w:rFonts w:ascii="仿宋" w:hAnsi="仿宋" w:eastAsia="仿宋" w:cs="楷体"/>
          <w:spacing w:val="-20"/>
          <w:kern w:val="0"/>
          <w:sz w:val="28"/>
          <w:szCs w:val="28"/>
        </w:rPr>
      </w:pPr>
    </w:p>
    <w:p>
      <w:pPr>
        <w:widowControl/>
        <w:spacing w:line="360" w:lineRule="auto"/>
        <w:rPr>
          <w:rFonts w:ascii="仿宋" w:hAnsi="仿宋" w:eastAsia="仿宋" w:cs="楷体"/>
          <w:spacing w:val="-20"/>
          <w:kern w:val="0"/>
          <w:sz w:val="28"/>
          <w:szCs w:val="28"/>
        </w:rPr>
      </w:pPr>
    </w:p>
    <w:p>
      <w:pPr>
        <w:widowControl/>
        <w:spacing w:line="360" w:lineRule="auto"/>
        <w:rPr>
          <w:rFonts w:ascii="仿宋" w:hAnsi="仿宋" w:eastAsia="仿宋" w:cs="楷体"/>
          <w:spacing w:val="-20"/>
          <w:kern w:val="0"/>
          <w:sz w:val="28"/>
          <w:szCs w:val="28"/>
        </w:rPr>
      </w:pPr>
    </w:p>
    <w:p>
      <w:pPr>
        <w:widowControl/>
        <w:spacing w:line="360" w:lineRule="auto"/>
        <w:rPr>
          <w:rFonts w:ascii="仿宋" w:hAnsi="仿宋" w:eastAsia="仿宋" w:cs="宋体"/>
          <w:spacing w:val="-20"/>
          <w:kern w:val="0"/>
          <w:sz w:val="32"/>
          <w:szCs w:val="32"/>
          <w:u w:val="single"/>
        </w:rPr>
      </w:pPr>
      <w:r>
        <w:rPr>
          <w:rFonts w:hint="eastAsia" w:ascii="仿宋" w:hAnsi="仿宋" w:eastAsia="仿宋" w:cs="宋体"/>
          <w:b/>
          <w:bCs/>
          <w:spacing w:val="-20"/>
          <w:kern w:val="0"/>
          <w:sz w:val="32"/>
          <w:szCs w:val="32"/>
        </w:rPr>
        <w:t>项目类型：</w:t>
      </w:r>
      <w:r>
        <w:rPr>
          <w:rFonts w:hint="eastAsia" w:ascii="仿宋" w:hAnsi="仿宋" w:eastAsia="仿宋" w:cs="宋体"/>
          <w:spacing w:val="-20"/>
          <w:kern w:val="0"/>
          <w:sz w:val="32"/>
          <w:szCs w:val="32"/>
          <w:u w:val="single"/>
        </w:rPr>
        <w:t xml:space="preserve">                    服务类                              </w:t>
      </w:r>
    </w:p>
    <w:p>
      <w:pPr>
        <w:widowControl/>
        <w:spacing w:line="360" w:lineRule="auto"/>
        <w:ind w:left="281" w:hanging="281" w:hangingChars="100"/>
        <w:rPr>
          <w:rFonts w:hint="default" w:ascii="仿宋" w:hAnsi="仿宋" w:eastAsia="仿宋" w:cs="宋体"/>
          <w:spacing w:val="-20"/>
          <w:kern w:val="0"/>
          <w:sz w:val="32"/>
          <w:szCs w:val="32"/>
          <w:u w:val="single"/>
          <w:lang w:val="en-US" w:eastAsia="zh-CN"/>
        </w:rPr>
      </w:pPr>
      <w:r>
        <w:rPr>
          <w:rFonts w:hint="eastAsia" w:ascii="仿宋" w:hAnsi="仿宋" w:eastAsia="仿宋" w:cs="宋体"/>
          <w:b/>
          <w:bCs/>
          <w:spacing w:val="-20"/>
          <w:kern w:val="0"/>
          <w:sz w:val="32"/>
          <w:szCs w:val="32"/>
        </w:rPr>
        <w:t>项目名称：</w:t>
      </w:r>
      <w:r>
        <w:rPr>
          <w:rFonts w:hint="eastAsia" w:ascii="仿宋" w:hAnsi="仿宋" w:eastAsia="仿宋" w:cs="宋体"/>
          <w:b w:val="0"/>
          <w:bCs w:val="0"/>
          <w:spacing w:val="-20"/>
          <w:kern w:val="0"/>
          <w:sz w:val="32"/>
          <w:szCs w:val="32"/>
          <w:u w:val="single"/>
          <w:lang w:val="en-US" w:eastAsia="zh-CN"/>
        </w:rPr>
        <w:t xml:space="preserve">       碧岭街道2023年土地整备</w:t>
      </w:r>
      <w:r>
        <w:rPr>
          <w:rFonts w:hint="eastAsia" w:ascii="仿宋" w:hAnsi="仿宋" w:eastAsia="仿宋" w:cs="宋体"/>
          <w:spacing w:val="-20"/>
          <w:kern w:val="0"/>
          <w:sz w:val="32"/>
          <w:szCs w:val="32"/>
          <w:u w:val="single"/>
          <w:lang w:eastAsia="zh-CN"/>
        </w:rPr>
        <w:t>法律顾问服务</w:t>
      </w:r>
      <w:r>
        <w:rPr>
          <w:rFonts w:hint="eastAsia" w:ascii="仿宋" w:hAnsi="仿宋" w:eastAsia="仿宋" w:cs="宋体"/>
          <w:spacing w:val="-20"/>
          <w:kern w:val="0"/>
          <w:sz w:val="32"/>
          <w:szCs w:val="32"/>
          <w:u w:val="single"/>
        </w:rPr>
        <w:t>项目</w:t>
      </w:r>
      <w:r>
        <w:rPr>
          <w:rFonts w:hint="eastAsia" w:ascii="仿宋" w:hAnsi="仿宋" w:eastAsia="仿宋" w:cs="宋体"/>
          <w:spacing w:val="-20"/>
          <w:kern w:val="0"/>
          <w:sz w:val="32"/>
          <w:szCs w:val="32"/>
          <w:u w:val="single"/>
          <w:lang w:val="en-US" w:eastAsia="zh-CN"/>
        </w:rPr>
        <w:t xml:space="preserve">       </w:t>
      </w:r>
    </w:p>
    <w:p>
      <w:pPr>
        <w:widowControl/>
        <w:spacing w:line="360" w:lineRule="auto"/>
        <w:ind w:left="281" w:hanging="281" w:hangingChars="100"/>
        <w:rPr>
          <w:rFonts w:hint="eastAsia" w:ascii="仿宋" w:hAnsi="仿宋" w:eastAsia="仿宋" w:cs="仿宋"/>
          <w:spacing w:val="-20"/>
          <w:kern w:val="0"/>
          <w:sz w:val="32"/>
          <w:szCs w:val="32"/>
          <w:u w:val="single"/>
          <w:lang w:val="en-US" w:eastAsia="zh-CN"/>
        </w:rPr>
      </w:pPr>
      <w:r>
        <w:rPr>
          <w:rFonts w:hint="eastAsia" w:ascii="仿宋" w:hAnsi="仿宋" w:eastAsia="仿宋" w:cs="宋体"/>
          <w:b/>
          <w:bCs/>
          <w:spacing w:val="-20"/>
          <w:kern w:val="0"/>
          <w:sz w:val="32"/>
          <w:szCs w:val="32"/>
        </w:rPr>
        <w:t>项目编号：</w:t>
      </w:r>
      <w:r>
        <w:rPr>
          <w:rFonts w:hint="eastAsia" w:ascii="仿宋" w:hAnsi="仿宋" w:eastAsia="仿宋" w:cs="宋体"/>
          <w:spacing w:val="-20"/>
          <w:kern w:val="0"/>
          <w:sz w:val="32"/>
          <w:szCs w:val="32"/>
          <w:u w:val="single"/>
        </w:rPr>
        <w:t xml:space="preserve"> </w:t>
      </w:r>
      <w:r>
        <w:rPr>
          <w:rFonts w:hint="eastAsia" w:ascii="仿宋" w:hAnsi="仿宋" w:eastAsia="仿宋" w:cs="仿宋"/>
          <w:spacing w:val="-20"/>
          <w:kern w:val="0"/>
          <w:sz w:val="32"/>
          <w:szCs w:val="32"/>
          <w:u w:val="single"/>
        </w:rPr>
        <w:t xml:space="preserve">                PSBLTZ202200</w:t>
      </w:r>
      <w:r>
        <w:rPr>
          <w:rFonts w:hint="eastAsia" w:ascii="仿宋" w:hAnsi="仿宋" w:eastAsia="仿宋" w:cs="仿宋"/>
          <w:spacing w:val="-20"/>
          <w:kern w:val="0"/>
          <w:sz w:val="32"/>
          <w:szCs w:val="32"/>
          <w:u w:val="single"/>
          <w:lang w:val="en-US" w:eastAsia="zh-CN"/>
        </w:rPr>
        <w:t>8</w:t>
      </w:r>
      <w:r>
        <w:rPr>
          <w:rFonts w:hint="eastAsia" w:ascii="仿宋" w:hAnsi="仿宋" w:eastAsia="仿宋" w:cs="仿宋"/>
          <w:spacing w:val="-20"/>
          <w:kern w:val="0"/>
          <w:sz w:val="32"/>
          <w:szCs w:val="32"/>
          <w:u w:val="single"/>
        </w:rPr>
        <w:t xml:space="preserve">                        </w:t>
      </w:r>
      <w:r>
        <w:rPr>
          <w:rFonts w:hint="eastAsia" w:ascii="仿宋" w:hAnsi="仿宋" w:eastAsia="仿宋" w:cs="仿宋"/>
          <w:spacing w:val="-20"/>
          <w:kern w:val="0"/>
          <w:sz w:val="32"/>
          <w:szCs w:val="32"/>
          <w:u w:val="single"/>
          <w:lang w:val="en-US" w:eastAsia="zh-CN"/>
        </w:rPr>
        <w:t xml:space="preserve"> </w:t>
      </w:r>
    </w:p>
    <w:p>
      <w:pPr>
        <w:widowControl/>
        <w:spacing w:line="360" w:lineRule="auto"/>
        <w:ind w:firstLine="482" w:firstLineChars="200"/>
        <w:rPr>
          <w:rFonts w:ascii="仿宋" w:hAnsi="仿宋" w:eastAsia="仿宋" w:cs="宋体"/>
          <w:b/>
          <w:bCs/>
          <w:spacing w:val="-20"/>
          <w:kern w:val="0"/>
          <w:sz w:val="28"/>
          <w:szCs w:val="28"/>
        </w:rPr>
      </w:pPr>
    </w:p>
    <w:p>
      <w:pPr>
        <w:widowControl/>
        <w:spacing w:line="360" w:lineRule="auto"/>
        <w:jc w:val="left"/>
        <w:rPr>
          <w:rFonts w:ascii="仿宋" w:hAnsi="仿宋" w:eastAsia="仿宋" w:cs="宋体"/>
          <w:kern w:val="0"/>
          <w:sz w:val="28"/>
          <w:szCs w:val="28"/>
        </w:rPr>
      </w:pPr>
    </w:p>
    <w:p>
      <w:pPr>
        <w:widowControl/>
        <w:spacing w:line="360" w:lineRule="auto"/>
        <w:ind w:firstLine="560" w:firstLineChars="200"/>
        <w:jc w:val="left"/>
        <w:rPr>
          <w:rFonts w:ascii="仿宋" w:hAnsi="仿宋" w:eastAsia="仿宋" w:cs="宋体"/>
          <w:kern w:val="0"/>
          <w:sz w:val="28"/>
          <w:szCs w:val="28"/>
        </w:rPr>
      </w:pPr>
    </w:p>
    <w:p>
      <w:pPr>
        <w:widowControl/>
        <w:spacing w:line="360" w:lineRule="auto"/>
        <w:jc w:val="center"/>
        <w:rPr>
          <w:rFonts w:ascii="仿宋" w:hAnsi="仿宋" w:eastAsia="仿宋" w:cs="宋体"/>
          <w:spacing w:val="-20"/>
          <w:kern w:val="0"/>
          <w:sz w:val="32"/>
          <w:szCs w:val="32"/>
          <w:u w:val="single"/>
        </w:rPr>
      </w:pPr>
    </w:p>
    <w:p>
      <w:pPr>
        <w:widowControl/>
        <w:spacing w:line="360" w:lineRule="auto"/>
        <w:jc w:val="center"/>
        <w:rPr>
          <w:rFonts w:ascii="仿宋" w:hAnsi="仿宋" w:eastAsia="仿宋" w:cs="宋体"/>
          <w:spacing w:val="-20"/>
          <w:kern w:val="0"/>
          <w:sz w:val="32"/>
          <w:szCs w:val="32"/>
          <w:u w:val="single"/>
        </w:rPr>
        <w:sectPr>
          <w:pgSz w:w="11906" w:h="16838"/>
          <w:pgMar w:top="1440" w:right="1800" w:bottom="1440" w:left="1800" w:header="851" w:footer="992" w:gutter="0"/>
          <w:cols w:space="425" w:num="1"/>
          <w:docGrid w:type="lines" w:linePitch="312" w:charSpace="0"/>
        </w:sectPr>
      </w:pPr>
      <w:r>
        <w:rPr>
          <w:rFonts w:hint="eastAsia" w:ascii="仿宋" w:hAnsi="仿宋" w:eastAsia="仿宋" w:cs="宋体"/>
          <w:spacing w:val="-20"/>
          <w:kern w:val="0"/>
          <w:sz w:val="32"/>
          <w:szCs w:val="32"/>
        </w:rPr>
        <w:t>二〇二二年</w:t>
      </w:r>
      <w:r>
        <w:rPr>
          <w:rFonts w:hint="eastAsia" w:ascii="仿宋" w:hAnsi="仿宋" w:eastAsia="仿宋" w:cs="宋体"/>
          <w:spacing w:val="-20"/>
          <w:kern w:val="0"/>
          <w:sz w:val="32"/>
          <w:szCs w:val="32"/>
          <w:lang w:val="en-US" w:eastAsia="zh-CN"/>
        </w:rPr>
        <w:t>十二</w:t>
      </w:r>
      <w:r>
        <w:rPr>
          <w:rFonts w:hint="eastAsia" w:ascii="仿宋" w:hAnsi="仿宋" w:eastAsia="仿宋" w:cs="宋体"/>
          <w:spacing w:val="-20"/>
          <w:kern w:val="0"/>
          <w:sz w:val="32"/>
          <w:szCs w:val="32"/>
        </w:rPr>
        <w:t>月</w:t>
      </w:r>
      <w:r>
        <w:rPr>
          <w:rFonts w:hint="eastAsia" w:ascii="仿宋" w:hAnsi="仿宋" w:eastAsia="仿宋" w:cs="宋体"/>
          <w:spacing w:val="-20"/>
          <w:kern w:val="0"/>
          <w:sz w:val="32"/>
          <w:szCs w:val="32"/>
          <w:lang w:val="en-US" w:eastAsia="zh-CN"/>
        </w:rPr>
        <w:t>十六</w:t>
      </w:r>
      <w:r>
        <w:rPr>
          <w:rFonts w:hint="eastAsia" w:ascii="仿宋" w:hAnsi="仿宋" w:eastAsia="仿宋" w:cs="宋体"/>
          <w:spacing w:val="-20"/>
          <w:kern w:val="0"/>
          <w:sz w:val="32"/>
          <w:szCs w:val="32"/>
        </w:rPr>
        <w:t>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碧岭街道2023年土地整备法律顾问服务</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项目</w:t>
      </w:r>
      <w:r>
        <w:rPr>
          <w:rFonts w:hint="eastAsia" w:ascii="方正小标宋简体" w:hAnsi="方正小标宋简体" w:eastAsia="方正小标宋简体" w:cs="方正小标宋简体"/>
          <w:b w:val="0"/>
          <w:bCs w:val="0"/>
          <w:sz w:val="44"/>
          <w:szCs w:val="44"/>
        </w:rPr>
        <w:t>采购需求</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一、采购项目概况</w:t>
      </w:r>
    </w:p>
    <w:p>
      <w:pPr>
        <w:spacing w:line="560" w:lineRule="exact"/>
        <w:ind w:firstLine="640" w:firstLineChars="200"/>
        <w:rPr>
          <w:rFonts w:ascii="Times New Roman" w:hAnsi="Times New Roman" w:eastAsia="仿宋" w:cs="Times New Roman"/>
          <w:b w:val="0"/>
          <w:bCs w:val="0"/>
          <w:sz w:val="32"/>
          <w:szCs w:val="32"/>
        </w:rPr>
      </w:pPr>
      <w:r>
        <w:rPr>
          <w:rFonts w:hint="eastAsia" w:ascii="仿宋" w:hAnsi="仿宋" w:eastAsia="仿宋" w:cs="CESI仿宋-GB2312"/>
          <w:b w:val="0"/>
          <w:bCs w:val="0"/>
          <w:sz w:val="32"/>
          <w:szCs w:val="32"/>
        </w:rPr>
        <w:t>（一）项目简介：</w:t>
      </w:r>
      <w:r>
        <w:rPr>
          <w:rFonts w:hint="eastAsia" w:ascii="仿宋" w:hAnsi="仿宋" w:eastAsia="仿宋" w:cs="CESI仿宋-GB2312"/>
          <w:b w:val="0"/>
          <w:bCs w:val="0"/>
          <w:sz w:val="32"/>
          <w:szCs w:val="32"/>
          <w:lang w:val="en-US" w:eastAsia="zh-CN"/>
        </w:rPr>
        <w:t>为了顺利开展土地整备工作，防范征拆工作过程中的法律风险，碧岭街道需要聘请一家专业的律师事务所为碧岭街道城市更新和土地整备部2023年的相关工作提供法律服务</w:t>
      </w:r>
      <w:r>
        <w:rPr>
          <w:rFonts w:hint="eastAsia" w:ascii="仿宋" w:hAnsi="仿宋" w:eastAsia="仿宋" w:cs="CESI仿宋-GB2312"/>
          <w:b w:val="0"/>
          <w:bCs w:val="0"/>
          <w:sz w:val="32"/>
          <w:szCs w:val="32"/>
        </w:rPr>
        <w:t>。</w:t>
      </w:r>
    </w:p>
    <w:p>
      <w:pPr>
        <w:widowControl/>
        <w:spacing w:line="360" w:lineRule="auto"/>
        <w:ind w:firstLine="640" w:firstLineChars="200"/>
        <w:rPr>
          <w:rFonts w:hint="eastAsia" w:ascii="仿宋" w:hAnsi="仿宋" w:eastAsia="仿宋" w:cs="仿宋"/>
          <w:b w:val="0"/>
          <w:bCs w:val="0"/>
          <w:sz w:val="32"/>
          <w:szCs w:val="32"/>
        </w:rPr>
      </w:pPr>
      <w:r>
        <w:rPr>
          <w:rFonts w:ascii="Times New Roman" w:hAnsi="Times New Roman" w:eastAsia="仿宋" w:cs="Times New Roman"/>
          <w:b w:val="0"/>
          <w:bCs w:val="0"/>
          <w:sz w:val="32"/>
          <w:szCs w:val="32"/>
        </w:rPr>
        <w:t>（二）采购项目名称：</w:t>
      </w:r>
      <w:r>
        <w:rPr>
          <w:rFonts w:hint="eastAsia" w:ascii="Times New Roman" w:hAnsi="Times New Roman" w:eastAsia="仿宋" w:cs="Times New Roman"/>
          <w:b w:val="0"/>
          <w:bCs w:val="0"/>
          <w:sz w:val="32"/>
          <w:szCs w:val="32"/>
        </w:rPr>
        <w:t>碧岭街道</w:t>
      </w:r>
      <w:r>
        <w:rPr>
          <w:rFonts w:hint="eastAsia" w:ascii="CESI仿宋-GB2312" w:hAnsi="CESI仿宋-GB2312" w:eastAsia="CESI仿宋-GB2312" w:cs="CESI仿宋-GB2312"/>
          <w:b w:val="0"/>
          <w:bCs w:val="0"/>
          <w:sz w:val="32"/>
          <w:szCs w:val="32"/>
        </w:rPr>
        <w:t>2023</w:t>
      </w:r>
      <w:r>
        <w:rPr>
          <w:rFonts w:hint="eastAsia" w:ascii="Times New Roman" w:hAnsi="Times New Roman" w:eastAsia="仿宋" w:cs="Times New Roman"/>
          <w:b w:val="0"/>
          <w:bCs w:val="0"/>
          <w:sz w:val="32"/>
          <w:szCs w:val="32"/>
        </w:rPr>
        <w:t>年土地整备法律顾问服务项目</w:t>
      </w:r>
      <w:r>
        <w:rPr>
          <w:rFonts w:ascii="Times New Roman" w:hAnsi="Times New Roman" w:eastAsia="仿宋" w:cs="Times New Roman"/>
          <w:b w:val="0"/>
          <w:bCs w:val="0"/>
          <w:sz w:val="32"/>
          <w:szCs w:val="32"/>
        </w:rPr>
        <w:t>（项目编号：</w:t>
      </w:r>
      <w:r>
        <w:rPr>
          <w:rFonts w:hint="eastAsia" w:ascii="仿宋" w:hAnsi="仿宋" w:eastAsia="仿宋" w:cs="仿宋"/>
          <w:b w:val="0"/>
          <w:bCs w:val="0"/>
          <w:sz w:val="32"/>
          <w:szCs w:val="32"/>
          <w:lang w:eastAsia="zh-CN"/>
        </w:rPr>
        <w:t>PSBLTZ202200</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w:t>
      </w:r>
    </w:p>
    <w:p>
      <w:pPr>
        <w:spacing w:line="560" w:lineRule="exact"/>
        <w:ind w:firstLine="640" w:firstLineChars="200"/>
        <w:rPr>
          <w:rFonts w:ascii="仿宋" w:hAnsi="仿宋" w:eastAsia="仿宋" w:cs="CESI仿宋-GB2312"/>
          <w:b w:val="0"/>
          <w:bCs w:val="0"/>
          <w:sz w:val="32"/>
          <w:szCs w:val="32"/>
        </w:rPr>
      </w:pPr>
      <w:r>
        <w:rPr>
          <w:rFonts w:hint="eastAsia" w:ascii="仿宋" w:hAnsi="仿宋" w:eastAsia="仿宋" w:cs="CESI仿宋-GB2312"/>
          <w:b w:val="0"/>
          <w:bCs w:val="0"/>
          <w:sz w:val="32"/>
          <w:szCs w:val="32"/>
        </w:rPr>
        <w:t>（三）采购方式：公开招标。</w:t>
      </w:r>
    </w:p>
    <w:p>
      <w:pPr>
        <w:spacing w:line="560" w:lineRule="exact"/>
        <w:ind w:firstLine="640" w:firstLineChars="200"/>
        <w:rPr>
          <w:rFonts w:ascii="仿宋" w:hAnsi="仿宋" w:eastAsia="仿宋" w:cs="CESI仿宋-GB2312"/>
          <w:b w:val="0"/>
          <w:bCs w:val="0"/>
          <w:sz w:val="32"/>
          <w:szCs w:val="32"/>
        </w:rPr>
      </w:pPr>
      <w:r>
        <w:rPr>
          <w:rFonts w:hint="eastAsia" w:ascii="仿宋" w:hAnsi="仿宋" w:eastAsia="仿宋" w:cs="CESI仿宋-GB2312"/>
          <w:b w:val="0"/>
          <w:bCs w:val="0"/>
          <w:sz w:val="32"/>
          <w:szCs w:val="32"/>
        </w:rPr>
        <w:t>（四）预算金额：</w:t>
      </w:r>
      <w:r>
        <w:rPr>
          <w:rFonts w:hint="eastAsia" w:ascii="仿宋" w:hAnsi="仿宋" w:eastAsia="仿宋" w:cs="仿宋"/>
          <w:b w:val="0"/>
          <w:bCs w:val="0"/>
          <w:sz w:val="32"/>
          <w:szCs w:val="32"/>
          <w:lang w:val="en-US" w:eastAsia="zh-CN"/>
        </w:rPr>
        <w:t>32</w:t>
      </w:r>
      <w:r>
        <w:rPr>
          <w:rFonts w:ascii="Times New Roman" w:hAnsi="Times New Roman" w:eastAsia="仿宋" w:cs="Times New Roman"/>
          <w:b w:val="0"/>
          <w:bCs w:val="0"/>
          <w:sz w:val="32"/>
          <w:szCs w:val="32"/>
        </w:rPr>
        <w:t>万元（大写人民币</w:t>
      </w:r>
      <w:r>
        <w:rPr>
          <w:rFonts w:hint="eastAsia" w:ascii="Times New Roman" w:hAnsi="Times New Roman" w:eastAsia="仿宋" w:cs="Times New Roman"/>
          <w:b w:val="0"/>
          <w:bCs w:val="0"/>
          <w:sz w:val="32"/>
          <w:szCs w:val="32"/>
          <w:lang w:val="en-US" w:eastAsia="zh-CN"/>
        </w:rPr>
        <w:t>叁拾贰万</w:t>
      </w:r>
      <w:r>
        <w:rPr>
          <w:rFonts w:ascii="Times New Roman" w:hAnsi="Times New Roman" w:eastAsia="仿宋" w:cs="Times New Roman"/>
          <w:b w:val="0"/>
          <w:bCs w:val="0"/>
          <w:sz w:val="32"/>
          <w:szCs w:val="32"/>
        </w:rPr>
        <w:t>元整）。报价应低于该预算金额，采购小组认</w:t>
      </w:r>
      <w:r>
        <w:rPr>
          <w:rFonts w:hint="eastAsia" w:ascii="仿宋" w:hAnsi="仿宋" w:eastAsia="仿宋" w:cs="CESI仿宋-GB2312"/>
          <w:b w:val="0"/>
          <w:bCs w:val="0"/>
          <w:sz w:val="32"/>
          <w:szCs w:val="32"/>
        </w:rPr>
        <w:t>为投标人的报价明显低于其他通过符合性审查投标人的报价，有可能影响服务质量或者不能诚信履约的，应当要求其在评标现场合理的时间内提供书面说明，必要时提交相关证明材料；投标人不能证明其报价合理性的，采购小组应当将其作为无效投标处理。</w:t>
      </w:r>
    </w:p>
    <w:p>
      <w:pPr>
        <w:spacing w:line="560" w:lineRule="exact"/>
        <w:ind w:firstLine="640" w:firstLineChars="200"/>
        <w:rPr>
          <w:rFonts w:ascii="仿宋" w:hAnsi="仿宋" w:eastAsia="仿宋" w:cs="CESI仿宋-GB2312"/>
          <w:b w:val="0"/>
          <w:bCs w:val="0"/>
          <w:sz w:val="32"/>
          <w:szCs w:val="32"/>
        </w:rPr>
      </w:pPr>
      <w:r>
        <w:rPr>
          <w:rFonts w:hint="eastAsia" w:ascii="仿宋" w:hAnsi="仿宋" w:eastAsia="仿宋" w:cs="CESI仿宋-GB2312"/>
          <w:b w:val="0"/>
          <w:bCs w:val="0"/>
          <w:sz w:val="32"/>
          <w:szCs w:val="32"/>
        </w:rPr>
        <w:t>（五）推荐候选人名单和满足开标条件的数量：该项目中标候选人的数量设置为1名，采购小组将按评标总得分由高到低的排名顺序，推荐第1名投标人为中标候选人。该项目满足开标条件的投标人数量设置为不少于3家，开标前的投标人数量或经过采购小组对投标文件进行资格性、符合性审查少于此要求的，将予以废标。</w:t>
      </w:r>
    </w:p>
    <w:p>
      <w:pPr>
        <w:spacing w:line="560" w:lineRule="exact"/>
        <w:ind w:firstLine="640" w:firstLineChars="200"/>
        <w:rPr>
          <w:rFonts w:ascii="仿宋" w:hAnsi="仿宋" w:eastAsia="仿宋" w:cs="CESI仿宋-GB2312"/>
          <w:b w:val="0"/>
          <w:bCs w:val="0"/>
          <w:sz w:val="32"/>
          <w:szCs w:val="32"/>
        </w:rPr>
      </w:pPr>
      <w:r>
        <w:rPr>
          <w:rFonts w:hint="eastAsia" w:ascii="仿宋" w:hAnsi="仿宋" w:eastAsia="仿宋" w:cs="CESI仿宋-GB2312"/>
          <w:b w:val="0"/>
          <w:bCs w:val="0"/>
          <w:sz w:val="32"/>
          <w:szCs w:val="32"/>
        </w:rPr>
        <w:t>（六）评标定标方法：根据《政府采购货物或服务招标投标管理办法》（财政部令第87号）《碧岭街道办事处政府采购管理办法（修订）》（坪碧发﹝2021﹞3号</w:t>
      </w:r>
      <w:r>
        <w:rPr>
          <w:rFonts w:hint="eastAsia" w:ascii="仿宋" w:hAnsi="仿宋" w:eastAsia="仿宋" w:cs="CESI仿宋-GB2312"/>
          <w:b w:val="0"/>
          <w:bCs w:val="0"/>
          <w:sz w:val="32"/>
          <w:szCs w:val="32"/>
          <w:lang w:eastAsia="zh-CN"/>
        </w:rPr>
        <w:t>）《碧岭街道办事处土地整备采购管理办法（修订）》</w:t>
      </w:r>
      <w:r>
        <w:rPr>
          <w:rFonts w:hint="eastAsia" w:ascii="仿宋" w:hAnsi="仿宋" w:eastAsia="仿宋" w:cs="CESI仿宋-GB2312"/>
          <w:b w:val="0"/>
          <w:bCs w:val="0"/>
          <w:sz w:val="32"/>
          <w:szCs w:val="32"/>
        </w:rPr>
        <w:t>（坪碧发﹝2021﹞</w:t>
      </w:r>
      <w:r>
        <w:rPr>
          <w:rFonts w:hint="eastAsia" w:ascii="仿宋" w:hAnsi="仿宋" w:eastAsia="仿宋" w:cs="CESI仿宋-GB2312"/>
          <w:b w:val="0"/>
          <w:bCs w:val="0"/>
          <w:sz w:val="32"/>
          <w:szCs w:val="32"/>
          <w:lang w:val="en-US" w:eastAsia="zh-CN"/>
        </w:rPr>
        <w:t>5</w:t>
      </w:r>
      <w:r>
        <w:rPr>
          <w:rFonts w:hint="eastAsia" w:ascii="仿宋" w:hAnsi="仿宋" w:eastAsia="仿宋" w:cs="CESI仿宋-GB2312"/>
          <w:b w:val="0"/>
          <w:bCs w:val="0"/>
          <w:sz w:val="32"/>
          <w:szCs w:val="32"/>
        </w:rPr>
        <w:t>号</w:t>
      </w:r>
      <w:r>
        <w:rPr>
          <w:rFonts w:hint="eastAsia" w:ascii="仿宋" w:hAnsi="仿宋" w:eastAsia="仿宋" w:cs="CESI仿宋-GB2312"/>
          <w:b w:val="0"/>
          <w:bCs w:val="0"/>
          <w:sz w:val="32"/>
          <w:szCs w:val="32"/>
          <w:lang w:eastAsia="zh-CN"/>
        </w:rPr>
        <w:t>）</w:t>
      </w:r>
      <w:r>
        <w:rPr>
          <w:rFonts w:hint="eastAsia" w:ascii="仿宋" w:hAnsi="仿宋" w:eastAsia="仿宋" w:cs="CESI仿宋-GB2312"/>
          <w:b w:val="0"/>
          <w:bCs w:val="0"/>
          <w:sz w:val="32"/>
          <w:szCs w:val="32"/>
        </w:rPr>
        <w:t>的有关规定，采购小组按照综合评分法原则，将投标人的得分进行由高到低排序，确定候选中标人。</w:t>
      </w:r>
    </w:p>
    <w:p>
      <w:pPr>
        <w:tabs>
          <w:tab w:val="left" w:pos="696"/>
        </w:tabs>
        <w:spacing w:line="560" w:lineRule="exact"/>
        <w:ind w:firstLine="640" w:firstLineChars="200"/>
        <w:outlineLvl w:val="0"/>
        <w:rPr>
          <w:rFonts w:ascii="黑体" w:hAnsi="黑体" w:eastAsia="黑体" w:cs="黑体"/>
          <w:b w:val="0"/>
          <w:bCs w:val="0"/>
          <w:sz w:val="32"/>
          <w:szCs w:val="32"/>
        </w:rPr>
      </w:pPr>
      <w:r>
        <w:rPr>
          <w:rFonts w:hint="eastAsia" w:ascii="黑体" w:hAnsi="黑体" w:eastAsia="黑体" w:cs="黑体"/>
          <w:b w:val="0"/>
          <w:bCs w:val="0"/>
          <w:sz w:val="32"/>
          <w:szCs w:val="32"/>
        </w:rPr>
        <w:t>二、采购服务内容</w:t>
      </w:r>
    </w:p>
    <w:p>
      <w:pPr>
        <w:pStyle w:val="2"/>
        <w:ind w:firstLine="640" w:firstLineChars="200"/>
        <w:jc w:val="both"/>
        <w:rPr>
          <w:rFonts w:hint="eastAsia" w:ascii="仿宋" w:hAnsi="仿宋" w:eastAsia="仿宋" w:cs="CESI仿宋-GB2312"/>
          <w:b w:val="0"/>
          <w:bCs w:val="0"/>
          <w:sz w:val="32"/>
          <w:szCs w:val="32"/>
          <w:lang w:val="en-US" w:eastAsia="zh-CN"/>
        </w:rPr>
      </w:pPr>
      <w:r>
        <w:rPr>
          <w:rFonts w:hint="eastAsia" w:ascii="仿宋" w:hAnsi="仿宋" w:eastAsia="仿宋" w:cs="CESI仿宋-GB2312"/>
          <w:b w:val="0"/>
          <w:bCs w:val="0"/>
          <w:sz w:val="32"/>
          <w:szCs w:val="32"/>
          <w:lang w:val="en-US" w:eastAsia="zh-CN"/>
        </w:rPr>
        <w:t>（一）提供土地整备日常工作中的法律咨询、法律文件审核及委托服务等材料的审核等；</w:t>
      </w:r>
    </w:p>
    <w:p>
      <w:pPr>
        <w:pStyle w:val="2"/>
        <w:ind w:firstLine="640" w:firstLineChars="200"/>
        <w:jc w:val="both"/>
        <w:rPr>
          <w:rFonts w:hint="eastAsia" w:ascii="仿宋" w:hAnsi="仿宋" w:eastAsia="仿宋" w:cs="CESI仿宋-GB2312"/>
          <w:b w:val="0"/>
          <w:bCs w:val="0"/>
          <w:sz w:val="32"/>
          <w:szCs w:val="32"/>
          <w:lang w:val="en-US" w:eastAsia="zh-CN"/>
        </w:rPr>
      </w:pPr>
      <w:r>
        <w:rPr>
          <w:rFonts w:hint="eastAsia" w:ascii="仿宋" w:hAnsi="仿宋" w:eastAsia="仿宋" w:cs="CESI仿宋-GB2312"/>
          <w:b w:val="0"/>
          <w:bCs w:val="0"/>
          <w:sz w:val="32"/>
          <w:szCs w:val="32"/>
          <w:lang w:val="en-US" w:eastAsia="zh-CN"/>
        </w:rPr>
        <w:t>（二）在征收拆迁补偿过程中，针对可能发生的争议和纠纷，提供法律意见书，出具律师函，针对工作中遇到的重大、复杂的法律疑点和难点问题提供法律分析；</w:t>
      </w:r>
    </w:p>
    <w:p>
      <w:pPr>
        <w:pStyle w:val="2"/>
        <w:ind w:firstLine="640" w:firstLineChars="200"/>
        <w:jc w:val="both"/>
        <w:rPr>
          <w:rFonts w:hint="eastAsia" w:ascii="仿宋" w:hAnsi="仿宋" w:eastAsia="仿宋" w:cs="CESI仿宋-GB2312"/>
          <w:b w:val="0"/>
          <w:bCs w:val="0"/>
          <w:sz w:val="32"/>
          <w:szCs w:val="32"/>
          <w:lang w:val="en-US" w:eastAsia="zh-CN"/>
        </w:rPr>
      </w:pPr>
      <w:r>
        <w:rPr>
          <w:rFonts w:hint="eastAsia" w:ascii="仿宋" w:hAnsi="仿宋" w:eastAsia="仿宋" w:cs="CESI仿宋-GB2312"/>
          <w:b w:val="0"/>
          <w:bCs w:val="0"/>
          <w:sz w:val="32"/>
          <w:szCs w:val="32"/>
          <w:lang w:val="en-US" w:eastAsia="zh-CN"/>
        </w:rPr>
        <w:t>（三）指导法律文书的送达工作，制作送达回证，对相关文件的送达统一规范格式、规范操作；</w:t>
      </w:r>
    </w:p>
    <w:p>
      <w:pPr>
        <w:pStyle w:val="2"/>
        <w:ind w:firstLine="640" w:firstLineChars="200"/>
        <w:jc w:val="both"/>
        <w:rPr>
          <w:rFonts w:hint="eastAsia" w:ascii="仿宋" w:hAnsi="仿宋" w:eastAsia="仿宋" w:cs="CESI仿宋-GB2312"/>
          <w:b w:val="0"/>
          <w:bCs w:val="0"/>
          <w:sz w:val="32"/>
          <w:szCs w:val="32"/>
          <w:lang w:val="en-US" w:eastAsia="zh-CN"/>
        </w:rPr>
      </w:pPr>
      <w:r>
        <w:rPr>
          <w:rFonts w:hint="eastAsia" w:ascii="仿宋" w:hAnsi="仿宋" w:eastAsia="仿宋" w:cs="CESI仿宋-GB2312"/>
          <w:b w:val="0"/>
          <w:bCs w:val="0"/>
          <w:sz w:val="32"/>
          <w:szCs w:val="32"/>
          <w:lang w:val="en-US" w:eastAsia="zh-CN"/>
        </w:rPr>
        <w:t>（四）参加土地整备领导小组会议，讨论相关法律问题；</w:t>
      </w:r>
    </w:p>
    <w:p>
      <w:pPr>
        <w:pStyle w:val="2"/>
        <w:ind w:firstLine="640" w:firstLineChars="200"/>
        <w:jc w:val="both"/>
        <w:rPr>
          <w:rFonts w:hint="eastAsia" w:ascii="仿宋" w:hAnsi="仿宋" w:eastAsia="仿宋" w:cs="CESI仿宋-GB2312"/>
          <w:b w:val="0"/>
          <w:bCs w:val="0"/>
          <w:sz w:val="32"/>
          <w:szCs w:val="32"/>
          <w:lang w:val="en-US" w:eastAsia="zh-CN"/>
        </w:rPr>
      </w:pPr>
      <w:r>
        <w:rPr>
          <w:rFonts w:hint="eastAsia" w:ascii="仿宋" w:hAnsi="仿宋" w:eastAsia="仿宋" w:cs="CESI仿宋-GB2312"/>
          <w:b w:val="0"/>
          <w:bCs w:val="0"/>
          <w:sz w:val="32"/>
          <w:szCs w:val="32"/>
          <w:lang w:val="en-US" w:eastAsia="zh-CN"/>
        </w:rPr>
        <w:t>（五）审查日常合同，对合同在履行过程中出现的法律风险进行提示，并对风险出具法律意见书，提出解决方案；</w:t>
      </w:r>
    </w:p>
    <w:p>
      <w:pPr>
        <w:pStyle w:val="2"/>
        <w:ind w:firstLine="640" w:firstLineChars="200"/>
        <w:jc w:val="both"/>
        <w:rPr>
          <w:rFonts w:hint="eastAsia" w:ascii="仿宋" w:hAnsi="仿宋" w:eastAsia="仿宋" w:cs="CESI仿宋-GB2312"/>
          <w:b w:val="0"/>
          <w:bCs w:val="0"/>
          <w:sz w:val="32"/>
          <w:szCs w:val="32"/>
          <w:lang w:val="en-US" w:eastAsia="zh-CN"/>
        </w:rPr>
      </w:pPr>
      <w:r>
        <w:rPr>
          <w:rFonts w:hint="eastAsia" w:ascii="仿宋" w:hAnsi="仿宋" w:eastAsia="仿宋" w:cs="CESI仿宋-GB2312"/>
          <w:b w:val="0"/>
          <w:bCs w:val="0"/>
          <w:sz w:val="32"/>
          <w:szCs w:val="32"/>
          <w:lang w:val="en-US" w:eastAsia="zh-CN"/>
        </w:rPr>
        <w:t>（六）参与重大合同的谈判、起草和审查工作，提供律师意见和解决方案；</w:t>
      </w:r>
    </w:p>
    <w:p>
      <w:pPr>
        <w:pStyle w:val="2"/>
        <w:ind w:firstLine="640" w:firstLineChars="200"/>
        <w:jc w:val="both"/>
        <w:rPr>
          <w:rFonts w:hint="eastAsia" w:ascii="仿宋" w:hAnsi="仿宋" w:eastAsia="仿宋" w:cs="CESI仿宋-GB2312"/>
          <w:b w:val="0"/>
          <w:bCs w:val="0"/>
          <w:sz w:val="32"/>
          <w:szCs w:val="32"/>
          <w:lang w:val="en-US" w:eastAsia="zh-CN"/>
        </w:rPr>
      </w:pPr>
      <w:r>
        <w:rPr>
          <w:rFonts w:hint="eastAsia" w:ascii="仿宋" w:hAnsi="仿宋" w:eastAsia="仿宋" w:cs="CESI仿宋-GB2312"/>
          <w:b w:val="0"/>
          <w:bCs w:val="0"/>
          <w:sz w:val="32"/>
          <w:szCs w:val="32"/>
          <w:lang w:val="en-US" w:eastAsia="zh-CN"/>
        </w:rPr>
        <w:t>（七）对工作中可能产生纠纷或已经产生的纠纷做好预防或预案，出具风险提示书或法律意见书；</w:t>
      </w:r>
    </w:p>
    <w:p>
      <w:pPr>
        <w:pStyle w:val="2"/>
        <w:ind w:firstLine="640" w:firstLineChars="200"/>
        <w:jc w:val="both"/>
        <w:rPr>
          <w:rFonts w:hint="default" w:ascii="仿宋" w:hAnsi="仿宋" w:eastAsia="仿宋" w:cs="CESI仿宋-GB2312"/>
          <w:b w:val="0"/>
          <w:bCs w:val="0"/>
          <w:sz w:val="32"/>
          <w:szCs w:val="32"/>
          <w:lang w:val="en-US" w:eastAsia="zh-CN"/>
        </w:rPr>
      </w:pPr>
      <w:r>
        <w:rPr>
          <w:rFonts w:hint="eastAsia" w:ascii="仿宋" w:hAnsi="仿宋" w:eastAsia="仿宋" w:cs="CESI仿宋-GB2312"/>
          <w:b w:val="0"/>
          <w:bCs w:val="0"/>
          <w:sz w:val="32"/>
          <w:szCs w:val="32"/>
          <w:lang w:val="en-US" w:eastAsia="zh-CN"/>
        </w:rPr>
        <w:t>（八）服务期限内免费代理两次行政诉讼（碧岭街道办事处作为被告的行政诉讼）；</w:t>
      </w:r>
    </w:p>
    <w:p>
      <w:pPr>
        <w:pStyle w:val="2"/>
        <w:ind w:firstLine="640" w:firstLineChars="200"/>
        <w:jc w:val="both"/>
        <w:rPr>
          <w:rFonts w:hint="eastAsia" w:ascii="仿宋" w:hAnsi="仿宋" w:eastAsia="仿宋" w:cs="CESI仿宋-GB2312"/>
          <w:b w:val="0"/>
          <w:bCs w:val="0"/>
          <w:sz w:val="32"/>
          <w:szCs w:val="32"/>
          <w:lang w:val="en-US" w:eastAsia="zh-CN"/>
        </w:rPr>
      </w:pPr>
      <w:r>
        <w:rPr>
          <w:rFonts w:hint="eastAsia" w:ascii="仿宋" w:hAnsi="仿宋" w:eastAsia="仿宋" w:cs="CESI仿宋-GB2312"/>
          <w:b w:val="0"/>
          <w:bCs w:val="0"/>
          <w:sz w:val="32"/>
          <w:szCs w:val="32"/>
        </w:rPr>
        <w:t>（九）</w:t>
      </w:r>
      <w:r>
        <w:rPr>
          <w:rFonts w:hint="eastAsia" w:ascii="仿宋" w:hAnsi="仿宋" w:eastAsia="仿宋" w:cs="CESI仿宋-GB2312"/>
          <w:b w:val="0"/>
          <w:bCs w:val="0"/>
          <w:sz w:val="32"/>
          <w:szCs w:val="32"/>
          <w:lang w:val="en-US" w:eastAsia="zh-CN"/>
        </w:rPr>
        <w:t>其他与土地整备工作日常事务有关的法律服务。</w:t>
      </w:r>
    </w:p>
    <w:p>
      <w:pPr>
        <w:tabs>
          <w:tab w:val="left" w:pos="696"/>
        </w:tabs>
        <w:spacing w:line="560" w:lineRule="exact"/>
        <w:ind w:firstLine="640" w:firstLineChars="200"/>
        <w:outlineLvl w:val="0"/>
        <w:rPr>
          <w:rFonts w:ascii="黑体" w:hAnsi="黑体" w:eastAsia="黑体" w:cs="黑体"/>
          <w:b w:val="0"/>
          <w:bCs w:val="0"/>
          <w:sz w:val="32"/>
          <w:szCs w:val="32"/>
        </w:rPr>
      </w:pPr>
      <w:r>
        <w:rPr>
          <w:rFonts w:hint="eastAsia" w:ascii="黑体" w:hAnsi="黑体" w:eastAsia="黑体" w:cs="黑体"/>
          <w:b w:val="0"/>
          <w:bCs w:val="0"/>
          <w:sz w:val="32"/>
          <w:szCs w:val="32"/>
        </w:rPr>
        <w:t>三、采购工作内容及要求</w:t>
      </w:r>
    </w:p>
    <w:p>
      <w:pPr>
        <w:pStyle w:val="2"/>
        <w:ind w:firstLine="640" w:firstLineChars="200"/>
        <w:jc w:val="both"/>
        <w:rPr>
          <w:rFonts w:ascii="仿宋" w:hAnsi="仿宋" w:eastAsia="仿宋" w:cs="CESI仿宋-GB2312"/>
          <w:b w:val="0"/>
          <w:bCs w:val="0"/>
          <w:sz w:val="32"/>
          <w:szCs w:val="32"/>
        </w:rPr>
      </w:pPr>
      <w:r>
        <w:rPr>
          <w:rFonts w:hint="eastAsia" w:ascii="仿宋" w:hAnsi="仿宋" w:eastAsia="仿宋" w:cs="CESI仿宋-GB2312"/>
          <w:b w:val="0"/>
          <w:bCs w:val="0"/>
          <w:sz w:val="32"/>
          <w:szCs w:val="32"/>
        </w:rPr>
        <w:t>（一）</w:t>
      </w:r>
      <w:r>
        <w:rPr>
          <w:rFonts w:hint="eastAsia" w:ascii="仿宋" w:hAnsi="仿宋" w:eastAsia="仿宋" w:cs="CESI仿宋-GB2312"/>
          <w:b w:val="0"/>
          <w:bCs w:val="0"/>
          <w:sz w:val="32"/>
          <w:szCs w:val="32"/>
          <w:lang w:val="en-US" w:eastAsia="zh-CN"/>
        </w:rPr>
        <w:t>服务</w:t>
      </w:r>
      <w:r>
        <w:rPr>
          <w:rFonts w:hint="eastAsia" w:ascii="仿宋" w:hAnsi="仿宋" w:eastAsia="仿宋" w:cs="CESI仿宋-GB2312"/>
          <w:b w:val="0"/>
          <w:bCs w:val="0"/>
          <w:sz w:val="32"/>
          <w:szCs w:val="32"/>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b w:val="0"/>
          <w:bCs w:val="0"/>
          <w:lang w:val="en-US" w:eastAsia="zh-CN"/>
        </w:rPr>
      </w:pPr>
      <w:r>
        <w:rPr>
          <w:rFonts w:hint="eastAsia" w:ascii="仿宋" w:hAnsi="仿宋" w:eastAsia="仿宋" w:cs="仿宋"/>
          <w:b w:val="0"/>
          <w:bCs w:val="0"/>
          <w:sz w:val="32"/>
          <w:szCs w:val="32"/>
          <w:lang w:val="en-US" w:eastAsia="zh-CN"/>
        </w:rPr>
        <w:t>1.中标单位安排一名法律顾问在招标单位指定办公场所进行驻点办公，招标单位需提供法律顾问必要的办公设备，住宿由中标单位自行解决；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2.提供的法律服务应当严格依照法律、法规且符合国家、省、市、区的相关法律法规规定及政策；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3.应当严格遵守《中华人民共和国律师法》、律师服务规范及职业道德要求；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4.应及时完成招标单位交办的工作内容，避免拖延；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5.结合实际，提供优质的法律服务，中标单位须对所提供的工作成果负责，对所出具的法律文件、咨询意见、法律文书等承担法律责任；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6.法律顾问应服从招标单位的工作管理及安排，遵守招标单位制定的考勤制度。</w:t>
      </w:r>
    </w:p>
    <w:p>
      <w:pPr>
        <w:pStyle w:val="2"/>
        <w:ind w:firstLine="640" w:firstLineChars="200"/>
        <w:jc w:val="both"/>
        <w:rPr>
          <w:rFonts w:ascii="仿宋" w:hAnsi="仿宋" w:eastAsia="仿宋" w:cs="CESI仿宋-GB2312"/>
          <w:b w:val="0"/>
          <w:bCs w:val="0"/>
          <w:sz w:val="32"/>
          <w:szCs w:val="32"/>
        </w:rPr>
      </w:pPr>
      <w:r>
        <w:rPr>
          <w:rFonts w:hint="eastAsia" w:ascii="仿宋" w:hAnsi="仿宋" w:eastAsia="仿宋" w:cs="CESI仿宋-GB2312"/>
          <w:b w:val="0"/>
          <w:bCs w:val="0"/>
          <w:sz w:val="32"/>
          <w:szCs w:val="32"/>
        </w:rPr>
        <w:t>（二）</w:t>
      </w:r>
      <w:r>
        <w:rPr>
          <w:rFonts w:hint="eastAsia" w:ascii="仿宋" w:hAnsi="仿宋" w:eastAsia="仿宋" w:cs="CESI仿宋-GB2312"/>
          <w:b w:val="0"/>
          <w:bCs w:val="0"/>
          <w:sz w:val="32"/>
          <w:szCs w:val="32"/>
          <w:lang w:val="en-US" w:eastAsia="zh-CN"/>
        </w:rPr>
        <w:t>人员</w:t>
      </w:r>
      <w:r>
        <w:rPr>
          <w:rFonts w:hint="eastAsia" w:ascii="仿宋" w:hAnsi="仿宋" w:eastAsia="仿宋" w:cs="CESI仿宋-GB2312"/>
          <w:b w:val="0"/>
          <w:bCs w:val="0"/>
          <w:sz w:val="32"/>
          <w:szCs w:val="32"/>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中标单位需派出1名法学本科及以上学历的人员驻点采购单位工作，并指派一名执业律师作为项目负责人。</w:t>
      </w:r>
    </w:p>
    <w:p>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rPr>
        <w:t>）项目其他要求</w:t>
      </w:r>
    </w:p>
    <w:p>
      <w:pPr>
        <w:pStyle w:val="5"/>
        <w:ind w:firstLine="640"/>
        <w:rPr>
          <w:rFonts w:hint="eastAsia" w:ascii="仿宋" w:hAnsi="仿宋" w:eastAsia="仿宋"/>
          <w:b w:val="0"/>
          <w:bCs w:val="0"/>
          <w:color w:val="000000"/>
          <w:sz w:val="32"/>
          <w:szCs w:val="21"/>
        </w:rPr>
      </w:pPr>
      <w:r>
        <w:rPr>
          <w:rFonts w:hint="eastAsia" w:ascii="仿宋" w:hAnsi="仿宋" w:eastAsia="仿宋"/>
          <w:b w:val="0"/>
          <w:bCs w:val="0"/>
          <w:color w:val="000000"/>
          <w:sz w:val="32"/>
          <w:szCs w:val="21"/>
        </w:rPr>
        <w:t>1.投标方必须确保</w:t>
      </w:r>
      <w:r>
        <w:rPr>
          <w:rFonts w:hint="eastAsia" w:ascii="仿宋" w:hAnsi="仿宋" w:eastAsia="仿宋"/>
          <w:b w:val="0"/>
          <w:bCs w:val="0"/>
          <w:color w:val="000000"/>
          <w:sz w:val="32"/>
          <w:szCs w:val="21"/>
          <w:lang w:val="en-US" w:eastAsia="zh-CN"/>
        </w:rPr>
        <w:t>法律服务成员</w:t>
      </w:r>
      <w:r>
        <w:rPr>
          <w:rFonts w:hint="eastAsia" w:ascii="仿宋" w:hAnsi="仿宋" w:eastAsia="仿宋"/>
          <w:b w:val="0"/>
          <w:bCs w:val="0"/>
          <w:color w:val="000000"/>
          <w:sz w:val="32"/>
          <w:szCs w:val="21"/>
        </w:rPr>
        <w:t>的信息真实、有效。</w:t>
      </w:r>
    </w:p>
    <w:p>
      <w:pPr>
        <w:pStyle w:val="5"/>
        <w:ind w:firstLine="640"/>
        <w:rPr>
          <w:rFonts w:hint="eastAsia" w:ascii="仿宋" w:hAnsi="仿宋" w:eastAsia="仿宋"/>
          <w:b w:val="0"/>
          <w:bCs w:val="0"/>
          <w:color w:val="000000"/>
          <w:sz w:val="32"/>
          <w:szCs w:val="21"/>
        </w:rPr>
      </w:pPr>
      <w:r>
        <w:rPr>
          <w:rFonts w:hint="eastAsia" w:ascii="仿宋" w:hAnsi="仿宋" w:eastAsia="仿宋"/>
          <w:b w:val="0"/>
          <w:bCs w:val="0"/>
          <w:color w:val="000000"/>
          <w:sz w:val="32"/>
          <w:szCs w:val="21"/>
        </w:rPr>
        <w:t>2.投标方必须保守国家机密，不得</w:t>
      </w:r>
      <w:r>
        <w:rPr>
          <w:rFonts w:hint="eastAsia" w:ascii="仿宋" w:hAnsi="仿宋" w:eastAsia="仿宋"/>
          <w:b w:val="0"/>
          <w:bCs w:val="0"/>
          <w:color w:val="000000"/>
          <w:sz w:val="32"/>
          <w:szCs w:val="21"/>
          <w:lang w:eastAsia="zh-CN"/>
        </w:rPr>
        <w:t>泄露</w:t>
      </w:r>
      <w:r>
        <w:rPr>
          <w:rFonts w:hint="eastAsia" w:ascii="仿宋" w:hAnsi="仿宋" w:eastAsia="仿宋"/>
          <w:b w:val="0"/>
          <w:bCs w:val="0"/>
          <w:color w:val="000000"/>
          <w:sz w:val="32"/>
          <w:szCs w:val="21"/>
        </w:rPr>
        <w:t>采购方所提供的属国家秘密的信息和数据；未经采购方允许，不得使用或者</w:t>
      </w:r>
      <w:bookmarkStart w:id="0" w:name="_GoBack"/>
      <w:bookmarkEnd w:id="0"/>
      <w:r>
        <w:rPr>
          <w:rFonts w:hint="eastAsia" w:ascii="仿宋" w:hAnsi="仿宋" w:eastAsia="仿宋"/>
          <w:b w:val="0"/>
          <w:bCs w:val="0"/>
          <w:color w:val="000000"/>
          <w:sz w:val="32"/>
          <w:szCs w:val="21"/>
        </w:rPr>
        <w:t>以其它方式给任何第三方提供本项目的相关信息或数据。</w:t>
      </w:r>
    </w:p>
    <w:p>
      <w:pPr>
        <w:pStyle w:val="5"/>
        <w:ind w:firstLine="640"/>
        <w:rPr>
          <w:rFonts w:hint="eastAsia" w:ascii="仿宋" w:hAnsi="仿宋" w:eastAsia="仿宋"/>
          <w:b w:val="0"/>
          <w:bCs w:val="0"/>
          <w:color w:val="000000"/>
          <w:sz w:val="32"/>
          <w:szCs w:val="21"/>
        </w:rPr>
      </w:pPr>
      <w:r>
        <w:rPr>
          <w:rFonts w:hint="eastAsia" w:ascii="仿宋" w:hAnsi="仿宋" w:eastAsia="仿宋"/>
          <w:b w:val="0"/>
          <w:bCs w:val="0"/>
          <w:color w:val="000000"/>
          <w:sz w:val="32"/>
          <w:szCs w:val="21"/>
        </w:rPr>
        <w:t>3.中标方不得将项目非法分包或转包给任何单位和个人，否则采购方有权即刻终止合同，并要求中标人赔偿相应损失。</w:t>
      </w:r>
    </w:p>
    <w:p>
      <w:pPr>
        <w:pStyle w:val="5"/>
        <w:ind w:firstLine="640"/>
        <w:rPr>
          <w:rFonts w:hint="eastAsia" w:ascii="仿宋" w:hAnsi="仿宋" w:eastAsia="仿宋"/>
          <w:b w:val="0"/>
          <w:bCs w:val="0"/>
          <w:color w:val="000000"/>
          <w:sz w:val="32"/>
          <w:szCs w:val="21"/>
        </w:rPr>
      </w:pPr>
      <w:r>
        <w:rPr>
          <w:rFonts w:hint="eastAsia" w:ascii="仿宋" w:hAnsi="仿宋" w:eastAsia="仿宋"/>
          <w:b w:val="0"/>
          <w:bCs w:val="0"/>
          <w:color w:val="000000"/>
          <w:sz w:val="32"/>
          <w:szCs w:val="21"/>
        </w:rPr>
        <w:t>4.有弄虚作假及其他不当行为的，将终止合同，经济损失和法律责任由中标单位承担。</w:t>
      </w:r>
    </w:p>
    <w:p>
      <w:pPr>
        <w:pStyle w:val="5"/>
        <w:ind w:firstLine="640"/>
        <w:rPr>
          <w:rFonts w:hint="eastAsia" w:ascii="仿宋" w:hAnsi="仿宋" w:eastAsia="仿宋"/>
          <w:b w:val="0"/>
          <w:bCs w:val="0"/>
          <w:color w:val="000000"/>
          <w:sz w:val="32"/>
          <w:szCs w:val="21"/>
        </w:rPr>
      </w:pPr>
      <w:r>
        <w:rPr>
          <w:rFonts w:hint="eastAsia" w:ascii="仿宋" w:hAnsi="仿宋" w:eastAsia="仿宋"/>
          <w:b w:val="0"/>
          <w:bCs w:val="0"/>
          <w:color w:val="000000"/>
          <w:sz w:val="32"/>
          <w:szCs w:val="21"/>
          <w:lang w:val="en-US" w:eastAsia="zh-CN"/>
        </w:rPr>
        <w:t>5</w:t>
      </w:r>
      <w:r>
        <w:rPr>
          <w:rFonts w:hint="eastAsia" w:ascii="仿宋" w:hAnsi="仿宋" w:eastAsia="仿宋"/>
          <w:b w:val="0"/>
          <w:bCs w:val="0"/>
          <w:color w:val="000000"/>
          <w:sz w:val="32"/>
          <w:szCs w:val="21"/>
        </w:rPr>
        <w:t>.违反劳动法或其他相关法律法规，造成恶劣影响的，将终止合同，经济损失和法律责任由中标单位承担。</w:t>
      </w:r>
    </w:p>
    <w:p>
      <w:pPr>
        <w:pStyle w:val="5"/>
        <w:numPr>
          <w:ilvl w:val="255"/>
          <w:numId w:val="0"/>
        </w:numPr>
        <w:ind w:firstLine="640" w:firstLineChars="200"/>
        <w:rPr>
          <w:rFonts w:ascii="仿宋" w:hAnsi="仿宋" w:eastAsia="仿宋"/>
          <w:b w:val="0"/>
          <w:bCs w:val="0"/>
          <w:color w:val="000000"/>
          <w:sz w:val="32"/>
          <w:szCs w:val="21"/>
        </w:rPr>
      </w:pPr>
      <w:r>
        <w:rPr>
          <w:rFonts w:hint="eastAsia" w:ascii="仿宋" w:hAnsi="仿宋" w:eastAsia="仿宋"/>
          <w:b w:val="0"/>
          <w:bCs w:val="0"/>
          <w:color w:val="000000"/>
          <w:sz w:val="32"/>
          <w:szCs w:val="21"/>
        </w:rPr>
        <w:t>6.员工的</w:t>
      </w:r>
      <w:r>
        <w:rPr>
          <w:rFonts w:hint="eastAsia" w:ascii="仿宋" w:hAnsi="仿宋" w:eastAsia="仿宋"/>
          <w:b w:val="0"/>
          <w:bCs w:val="0"/>
          <w:color w:val="000000"/>
          <w:sz w:val="32"/>
          <w:szCs w:val="21"/>
          <w:lang w:val="en-US" w:eastAsia="zh-CN"/>
        </w:rPr>
        <w:t>住宿</w:t>
      </w:r>
      <w:r>
        <w:rPr>
          <w:rFonts w:hint="eastAsia" w:ascii="仿宋" w:hAnsi="仿宋" w:eastAsia="仿宋"/>
          <w:b w:val="0"/>
          <w:bCs w:val="0"/>
          <w:color w:val="000000"/>
          <w:sz w:val="32"/>
          <w:szCs w:val="21"/>
        </w:rPr>
        <w:t>问题由中标单位自行解决。</w:t>
      </w:r>
    </w:p>
    <w:p>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rPr>
        <w:t>）管理及责任承担</w:t>
      </w:r>
    </w:p>
    <w:p>
      <w:pPr>
        <w:spacing w:line="560" w:lineRule="exact"/>
        <w:ind w:firstLine="640" w:firstLineChars="200"/>
        <w:rPr>
          <w:rFonts w:ascii="仿宋" w:hAnsi="仿宋" w:eastAsia="仿宋" w:cs="CESI仿宋-GB2312"/>
          <w:b w:val="0"/>
          <w:bCs w:val="0"/>
          <w:sz w:val="32"/>
          <w:szCs w:val="32"/>
        </w:rPr>
      </w:pPr>
      <w:r>
        <w:rPr>
          <w:rFonts w:hint="eastAsia" w:ascii="仿宋" w:hAnsi="仿宋" w:eastAsia="仿宋" w:cs="CESI仿宋-GB2312"/>
          <w:b w:val="0"/>
          <w:bCs w:val="0"/>
          <w:sz w:val="32"/>
          <w:szCs w:val="32"/>
        </w:rPr>
        <w:t>供应商有下列行为之一的，将取消其供应商资格：</w:t>
      </w:r>
    </w:p>
    <w:p>
      <w:pPr>
        <w:spacing w:line="560" w:lineRule="exact"/>
        <w:ind w:firstLine="640" w:firstLineChars="200"/>
        <w:rPr>
          <w:rFonts w:ascii="仿宋" w:hAnsi="仿宋" w:eastAsia="仿宋" w:cs="CESI仿宋-GB2312"/>
          <w:b w:val="0"/>
          <w:bCs w:val="0"/>
          <w:sz w:val="32"/>
          <w:szCs w:val="32"/>
        </w:rPr>
      </w:pPr>
      <w:r>
        <w:rPr>
          <w:rFonts w:hint="eastAsia" w:ascii="仿宋" w:hAnsi="仿宋" w:eastAsia="仿宋" w:cs="CESI仿宋-GB2312"/>
          <w:b w:val="0"/>
          <w:bCs w:val="0"/>
          <w:sz w:val="32"/>
          <w:szCs w:val="32"/>
        </w:rPr>
        <w:t>1.弄虚作假、隐瞒真实情况骗取入围供应商资格的。</w:t>
      </w:r>
    </w:p>
    <w:p>
      <w:pPr>
        <w:spacing w:line="560" w:lineRule="exact"/>
        <w:ind w:firstLine="640" w:firstLineChars="200"/>
        <w:rPr>
          <w:rFonts w:ascii="仿宋" w:hAnsi="仿宋" w:eastAsia="仿宋" w:cs="CESI仿宋-GB2312"/>
          <w:b w:val="0"/>
          <w:bCs w:val="0"/>
          <w:sz w:val="32"/>
          <w:szCs w:val="32"/>
        </w:rPr>
      </w:pPr>
      <w:r>
        <w:rPr>
          <w:rFonts w:hint="eastAsia" w:ascii="仿宋" w:hAnsi="仿宋" w:eastAsia="仿宋" w:cs="CESI仿宋-GB2312"/>
          <w:b w:val="0"/>
          <w:bCs w:val="0"/>
          <w:sz w:val="32"/>
          <w:szCs w:val="32"/>
        </w:rPr>
        <w:t>2.因行贿、受贿、串通投标、转包、挂靠受到处罚的。</w:t>
      </w:r>
    </w:p>
    <w:p>
      <w:pPr>
        <w:spacing w:line="560" w:lineRule="exact"/>
        <w:ind w:firstLine="640" w:firstLineChars="200"/>
        <w:rPr>
          <w:rFonts w:ascii="仿宋" w:hAnsi="仿宋" w:eastAsia="仿宋" w:cs="CESI仿宋-GB2312"/>
          <w:b w:val="0"/>
          <w:bCs w:val="0"/>
          <w:sz w:val="32"/>
          <w:szCs w:val="32"/>
        </w:rPr>
      </w:pPr>
      <w:r>
        <w:rPr>
          <w:rFonts w:hint="eastAsia" w:ascii="仿宋" w:hAnsi="仿宋" w:eastAsia="仿宋" w:cs="CESI仿宋-GB2312"/>
          <w:b w:val="0"/>
          <w:bCs w:val="0"/>
          <w:sz w:val="32"/>
          <w:szCs w:val="32"/>
        </w:rPr>
        <w:t>3.中标后无正当理由不与采购单位签订合同的。</w:t>
      </w:r>
    </w:p>
    <w:p>
      <w:pPr>
        <w:spacing w:line="560" w:lineRule="exact"/>
        <w:ind w:firstLine="640" w:firstLineChars="200"/>
        <w:rPr>
          <w:rFonts w:ascii="仿宋" w:hAnsi="仿宋" w:eastAsia="仿宋" w:cs="CESI仿宋-GB2312"/>
          <w:b w:val="0"/>
          <w:bCs w:val="0"/>
          <w:sz w:val="32"/>
          <w:szCs w:val="32"/>
        </w:rPr>
      </w:pPr>
      <w:r>
        <w:rPr>
          <w:rFonts w:hint="eastAsia" w:ascii="仿宋" w:hAnsi="仿宋" w:eastAsia="仿宋" w:cs="CESI仿宋-GB2312"/>
          <w:b w:val="0"/>
          <w:bCs w:val="0"/>
          <w:sz w:val="32"/>
          <w:szCs w:val="32"/>
        </w:rPr>
        <w:t>4.擅自变更或者中止服务合同的。</w:t>
      </w:r>
    </w:p>
    <w:p>
      <w:pPr>
        <w:spacing w:line="560" w:lineRule="exact"/>
        <w:ind w:firstLine="640" w:firstLineChars="200"/>
        <w:rPr>
          <w:rFonts w:ascii="仿宋" w:hAnsi="仿宋" w:eastAsia="仿宋" w:cs="CESI仿宋-GB2312"/>
          <w:b w:val="0"/>
          <w:bCs w:val="0"/>
          <w:sz w:val="32"/>
          <w:szCs w:val="32"/>
        </w:rPr>
      </w:pPr>
      <w:r>
        <w:rPr>
          <w:rFonts w:hint="eastAsia" w:ascii="仿宋" w:hAnsi="仿宋" w:eastAsia="仿宋" w:cs="CESI仿宋-GB2312"/>
          <w:b w:val="0"/>
          <w:bCs w:val="0"/>
          <w:sz w:val="32"/>
          <w:szCs w:val="32"/>
        </w:rPr>
        <w:t>5.拖欠工人工资，经劳动或其他政府部门催告或通报仍不清偿的。</w:t>
      </w:r>
    </w:p>
    <w:p>
      <w:pPr>
        <w:spacing w:line="560" w:lineRule="exact"/>
        <w:ind w:firstLine="640" w:firstLineChars="200"/>
        <w:rPr>
          <w:rFonts w:ascii="仿宋" w:hAnsi="仿宋" w:eastAsia="仿宋" w:cs="CESI仿宋-GB2312"/>
          <w:b w:val="0"/>
          <w:bCs w:val="0"/>
          <w:sz w:val="32"/>
          <w:szCs w:val="32"/>
        </w:rPr>
      </w:pPr>
      <w:r>
        <w:rPr>
          <w:rFonts w:hint="eastAsia" w:ascii="仿宋" w:hAnsi="仿宋" w:eastAsia="仿宋" w:cs="CESI仿宋-GB2312"/>
          <w:b w:val="0"/>
          <w:bCs w:val="0"/>
          <w:sz w:val="32"/>
          <w:szCs w:val="32"/>
        </w:rPr>
        <w:t>6.拒绝有关部门检查或者不如实反映情况、提供材料的。</w:t>
      </w:r>
    </w:p>
    <w:p>
      <w:pPr>
        <w:spacing w:line="560" w:lineRule="exact"/>
        <w:ind w:firstLine="640" w:firstLineChars="200"/>
        <w:rPr>
          <w:rFonts w:ascii="仿宋" w:hAnsi="仿宋" w:eastAsia="仿宋" w:cs="CESI仿宋-GB2312"/>
          <w:b w:val="0"/>
          <w:bCs w:val="0"/>
          <w:sz w:val="32"/>
          <w:szCs w:val="32"/>
        </w:rPr>
      </w:pPr>
      <w:r>
        <w:rPr>
          <w:rFonts w:hint="eastAsia" w:ascii="仿宋" w:hAnsi="仿宋" w:eastAsia="仿宋" w:cs="CESI仿宋-GB2312"/>
          <w:b w:val="0"/>
          <w:bCs w:val="0"/>
          <w:sz w:val="32"/>
          <w:szCs w:val="32"/>
        </w:rPr>
        <w:t>7.不按采购需求、投标文件以及服务合同要求全面真实履约，履约情况评价不合格的。</w:t>
      </w:r>
    </w:p>
    <w:p>
      <w:pPr>
        <w:spacing w:line="560" w:lineRule="exact"/>
        <w:ind w:firstLine="640" w:firstLineChars="200"/>
        <w:rPr>
          <w:rFonts w:ascii="仿宋" w:hAnsi="仿宋" w:eastAsia="仿宋" w:cs="CESI仿宋-GB2312"/>
          <w:b w:val="0"/>
          <w:bCs w:val="0"/>
          <w:sz w:val="32"/>
          <w:szCs w:val="32"/>
        </w:rPr>
      </w:pPr>
      <w:r>
        <w:rPr>
          <w:rFonts w:hint="eastAsia" w:ascii="仿宋" w:hAnsi="仿宋" w:eastAsia="仿宋" w:cs="CESI仿宋-GB2312"/>
          <w:b w:val="0"/>
          <w:bCs w:val="0"/>
          <w:sz w:val="32"/>
          <w:szCs w:val="32"/>
        </w:rPr>
        <w:t>8.因其公司资质降低达不到供应商资质条件的。</w:t>
      </w:r>
    </w:p>
    <w:p>
      <w:pPr>
        <w:spacing w:line="560" w:lineRule="exact"/>
        <w:ind w:firstLine="640" w:firstLineChars="200"/>
        <w:rPr>
          <w:rFonts w:ascii="仿宋" w:hAnsi="仿宋" w:eastAsia="仿宋" w:cs="CESI仿宋-GB2312"/>
          <w:b w:val="0"/>
          <w:bCs w:val="0"/>
          <w:sz w:val="32"/>
          <w:szCs w:val="32"/>
        </w:rPr>
      </w:pPr>
      <w:r>
        <w:rPr>
          <w:rFonts w:hint="eastAsia" w:ascii="仿宋" w:hAnsi="仿宋" w:eastAsia="仿宋" w:cs="CESI仿宋-GB2312"/>
          <w:b w:val="0"/>
          <w:bCs w:val="0"/>
          <w:sz w:val="32"/>
          <w:szCs w:val="32"/>
        </w:rPr>
        <w:t>9.其它造成严重后果或恶劣影响的行为。</w:t>
      </w:r>
    </w:p>
    <w:p>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五</w:t>
      </w:r>
      <w:r>
        <w:rPr>
          <w:rFonts w:hint="eastAsia" w:ascii="仿宋" w:hAnsi="仿宋" w:eastAsia="仿宋" w:cs="仿宋"/>
          <w:b w:val="0"/>
          <w:bCs w:val="0"/>
          <w:sz w:val="32"/>
          <w:szCs w:val="32"/>
        </w:rPr>
        <w:t>）报价要求</w:t>
      </w:r>
    </w:p>
    <w:p>
      <w:pPr>
        <w:widowControl/>
        <w:ind w:firstLine="640" w:firstLineChars="200"/>
        <w:jc w:val="both"/>
        <w:rPr>
          <w:rFonts w:ascii="仿宋" w:hAnsi="仿宋" w:eastAsia="仿宋" w:cs="CESI仿宋-GB2312"/>
          <w:b w:val="0"/>
          <w:bCs w:val="0"/>
          <w:sz w:val="32"/>
          <w:szCs w:val="32"/>
        </w:rPr>
      </w:pPr>
      <w:r>
        <w:rPr>
          <w:rFonts w:hint="eastAsia" w:ascii="仿宋" w:hAnsi="仿宋" w:eastAsia="仿宋" w:cs="CESI仿宋-GB2312"/>
          <w:b w:val="0"/>
          <w:bCs w:val="0"/>
          <w:sz w:val="32"/>
          <w:szCs w:val="32"/>
        </w:rPr>
        <w:t>本项目预算总价为</w:t>
      </w:r>
      <w:r>
        <w:rPr>
          <w:rFonts w:hint="eastAsia" w:ascii="仿宋" w:hAnsi="仿宋" w:eastAsia="仿宋" w:cs="CESI仿宋-GB2312"/>
          <w:b w:val="0"/>
          <w:bCs w:val="0"/>
          <w:sz w:val="32"/>
          <w:szCs w:val="32"/>
          <w:lang w:val="en-US" w:eastAsia="zh-CN"/>
        </w:rPr>
        <w:t>32</w:t>
      </w:r>
      <w:r>
        <w:rPr>
          <w:rFonts w:hint="eastAsia" w:ascii="仿宋" w:hAnsi="仿宋" w:eastAsia="仿宋" w:cs="CESI仿宋-GB2312"/>
          <w:b w:val="0"/>
          <w:bCs w:val="0"/>
          <w:sz w:val="32"/>
          <w:szCs w:val="32"/>
        </w:rPr>
        <w:t>万元，投标报价以人民币报价，本项目服务费采用包干制，应包括服务成本、法定税费和企业的利润等服务过程中产生的一切费用。</w:t>
      </w:r>
    </w:p>
    <w:p>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六</w:t>
      </w:r>
      <w:r>
        <w:rPr>
          <w:rFonts w:hint="eastAsia" w:ascii="仿宋" w:hAnsi="仿宋" w:eastAsia="仿宋" w:cs="仿宋"/>
          <w:b w:val="0"/>
          <w:bCs w:val="0"/>
          <w:sz w:val="32"/>
          <w:szCs w:val="32"/>
        </w:rPr>
        <w:t>）投标人资格要求</w:t>
      </w:r>
    </w:p>
    <w:p>
      <w:pPr>
        <w:spacing w:line="560" w:lineRule="exact"/>
        <w:ind w:firstLine="640" w:firstLineChars="200"/>
        <w:rPr>
          <w:rFonts w:ascii="仿宋" w:hAnsi="仿宋" w:eastAsia="仿宋" w:cs="CESI仿宋-GB2312"/>
          <w:b w:val="0"/>
          <w:bCs w:val="0"/>
          <w:sz w:val="32"/>
          <w:szCs w:val="32"/>
        </w:rPr>
      </w:pPr>
      <w:r>
        <w:rPr>
          <w:rFonts w:hint="eastAsia" w:ascii="仿宋" w:hAnsi="仿宋" w:eastAsia="仿宋" w:cs="CESI仿宋-GB2312"/>
          <w:b w:val="0"/>
          <w:bCs w:val="0"/>
          <w:sz w:val="32"/>
          <w:szCs w:val="32"/>
        </w:rPr>
        <w:t>1.符合《中华人民共和国政府采购法》《中华人民共和国政府采购法实施条例》的规定。</w:t>
      </w:r>
    </w:p>
    <w:p>
      <w:pPr>
        <w:spacing w:line="560" w:lineRule="exact"/>
        <w:ind w:firstLine="640" w:firstLineChars="200"/>
        <w:rPr>
          <w:rFonts w:ascii="仿宋" w:hAnsi="仿宋" w:eastAsia="仿宋" w:cs="CESI仿宋-GB2312"/>
          <w:b w:val="0"/>
          <w:bCs w:val="0"/>
          <w:sz w:val="32"/>
          <w:szCs w:val="32"/>
        </w:rPr>
      </w:pPr>
      <w:r>
        <w:rPr>
          <w:rFonts w:hint="eastAsia" w:ascii="仿宋" w:hAnsi="仿宋" w:eastAsia="仿宋" w:cs="CESI仿宋-GB2312"/>
          <w:b w:val="0"/>
          <w:bCs w:val="0"/>
          <w:sz w:val="32"/>
          <w:szCs w:val="32"/>
          <w:lang w:val="en-US" w:eastAsia="zh-CN"/>
        </w:rPr>
        <w:t>2.</w:t>
      </w:r>
      <w:r>
        <w:rPr>
          <w:rFonts w:hint="eastAsia" w:ascii="仿宋" w:hAnsi="仿宋" w:eastAsia="仿宋" w:cs="CESI仿宋-GB2312"/>
          <w:b w:val="0"/>
          <w:bCs w:val="0"/>
          <w:sz w:val="32"/>
          <w:szCs w:val="32"/>
        </w:rPr>
        <w:t>投标单位声明在参与政府采购活动前三年未有重大违法记录、没有不良信用记录、无行贿犯罪记录，并按照采购文件要求提供相关证明材料（提供书面声明函，格式自拟）。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b w:val="0"/>
          <w:bCs w:val="0"/>
        </w:rPr>
      </w:pPr>
      <w:r>
        <w:rPr>
          <w:rFonts w:hint="eastAsia" w:ascii="仿宋" w:hAnsi="仿宋" w:eastAsia="仿宋" w:cs="CESI仿宋-GB2312"/>
          <w:b w:val="0"/>
          <w:bCs w:val="0"/>
          <w:sz w:val="32"/>
          <w:szCs w:val="32"/>
          <w:lang w:val="en-US" w:eastAsia="zh-CN"/>
        </w:rPr>
        <w:t>3</w:t>
      </w:r>
      <w:r>
        <w:rPr>
          <w:rFonts w:hint="eastAsia" w:ascii="仿宋" w:hAnsi="仿宋" w:eastAsia="仿宋" w:cs="CESI仿宋-GB2312"/>
          <w:b w:val="0"/>
          <w:bCs w:val="0"/>
          <w:sz w:val="32"/>
          <w:szCs w:val="32"/>
        </w:rPr>
        <w:t>.投标单位必须具备律师事务所或律师事务所分所资质（提供律师事务所或律师事务所分所执业许可证正副本复印件）。</w:t>
      </w:r>
    </w:p>
    <w:p>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七</w:t>
      </w:r>
      <w:r>
        <w:rPr>
          <w:rFonts w:hint="eastAsia" w:ascii="仿宋" w:hAnsi="仿宋" w:eastAsia="仿宋" w:cs="仿宋"/>
          <w:b w:val="0"/>
          <w:bCs w:val="0"/>
          <w:sz w:val="32"/>
          <w:szCs w:val="32"/>
        </w:rPr>
        <w:t>）服务期限</w:t>
      </w:r>
    </w:p>
    <w:p>
      <w:pPr>
        <w:pStyle w:val="5"/>
        <w:ind w:firstLine="640"/>
        <w:rPr>
          <w:rFonts w:ascii="仿宋" w:hAnsi="仿宋" w:eastAsia="仿宋" w:cs="CESI仿宋-GB2312"/>
          <w:b w:val="0"/>
          <w:bCs w:val="0"/>
          <w:sz w:val="32"/>
          <w:szCs w:val="32"/>
        </w:rPr>
      </w:pPr>
      <w:r>
        <w:rPr>
          <w:rFonts w:hint="eastAsia" w:ascii="仿宋" w:hAnsi="仿宋" w:eastAsia="仿宋" w:cs="CESI仿宋-GB2312"/>
          <w:b w:val="0"/>
          <w:bCs w:val="0"/>
          <w:sz w:val="32"/>
          <w:szCs w:val="32"/>
          <w:lang w:val="en-US" w:eastAsia="zh-CN"/>
        </w:rPr>
        <w:t>自合同签订之日起一年，具体约定以签订的合同为准</w:t>
      </w:r>
      <w:r>
        <w:rPr>
          <w:rFonts w:hint="eastAsia" w:ascii="仿宋" w:hAnsi="仿宋" w:eastAsia="仿宋" w:cs="CESI仿宋-GB2312"/>
          <w:b w:val="0"/>
          <w:bCs w:val="0"/>
          <w:sz w:val="32"/>
          <w:szCs w:val="32"/>
        </w:rPr>
        <w:t>。</w:t>
      </w:r>
    </w:p>
    <w:p>
      <w:pPr>
        <w:spacing w:line="560" w:lineRule="exact"/>
        <w:ind w:firstLine="640" w:firstLineChars="200"/>
        <w:outlineLvl w:val="0"/>
        <w:rPr>
          <w:rFonts w:ascii="黑体" w:hAnsi="黑体" w:eastAsia="黑体" w:cs="黑体"/>
          <w:b w:val="0"/>
          <w:bCs w:val="0"/>
          <w:sz w:val="32"/>
          <w:szCs w:val="32"/>
        </w:rPr>
      </w:pPr>
      <w:r>
        <w:rPr>
          <w:rFonts w:hint="eastAsia" w:ascii="黑体" w:hAnsi="黑体" w:eastAsia="黑体" w:cs="黑体"/>
          <w:b w:val="0"/>
          <w:bCs w:val="0"/>
          <w:sz w:val="32"/>
          <w:szCs w:val="32"/>
        </w:rPr>
        <w:t>四、评标细则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CESI仿宋-GB2312"/>
          <w:b w:val="0"/>
          <w:bCs w:val="0"/>
          <w:sz w:val="32"/>
          <w:szCs w:val="32"/>
        </w:rPr>
      </w:pPr>
      <w:r>
        <w:rPr>
          <w:rFonts w:hint="eastAsia" w:ascii="仿宋" w:hAnsi="仿宋" w:eastAsia="仿宋" w:cs="CESI仿宋-GB2312"/>
          <w:b w:val="0"/>
          <w:bCs w:val="0"/>
          <w:sz w:val="32"/>
          <w:szCs w:val="32"/>
        </w:rPr>
        <w:t>本次采用综合评分法进行评审，采购小组将对各投标单位的投标方案、各项报价、综合实力等方面进行综合评审，对实质上响应招标文件的投标单位，由评委进行综合打分（结算结果按四舍五入取小数点后二位）。具体评分细则详见下表：</w:t>
      </w:r>
    </w:p>
    <w:p>
      <w:pPr>
        <w:rPr>
          <w:b w:val="0"/>
          <w:bCs w:val="0"/>
        </w:rPr>
      </w:pPr>
      <w:r>
        <w:rPr>
          <w:rFonts w:hint="eastAsia" w:ascii="仿宋" w:hAnsi="仿宋" w:eastAsia="仿宋" w:cs="CESI仿宋-GB2312"/>
          <w:b w:val="0"/>
          <w:bCs w:val="0"/>
          <w:sz w:val="32"/>
          <w:szCs w:val="32"/>
        </w:rPr>
        <w:br w:type="page"/>
      </w:r>
    </w:p>
    <w:tbl>
      <w:tblPr>
        <w:tblStyle w:val="13"/>
        <w:tblpPr w:leftFromText="180" w:rightFromText="180" w:vertAnchor="text" w:tblpXSpec="center" w:tblpY="1"/>
        <w:tblOverlap w:val="never"/>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25"/>
        <w:gridCol w:w="753"/>
        <w:gridCol w:w="7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color w:val="000000"/>
                <w:szCs w:val="21"/>
              </w:rPr>
            </w:pPr>
            <w:r>
              <w:rPr>
                <w:rFonts w:hint="eastAsia" w:ascii="仿宋" w:hAnsi="仿宋" w:eastAsia="仿宋" w:cs="仿宋"/>
                <w:b/>
                <w:color w:val="000000"/>
                <w:szCs w:val="21"/>
              </w:rPr>
              <w:t>评分项</w:t>
            </w:r>
          </w:p>
        </w:tc>
        <w:tc>
          <w:tcPr>
            <w:tcW w:w="7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color w:val="000000"/>
                <w:szCs w:val="21"/>
              </w:rPr>
            </w:pPr>
            <w:r>
              <w:rPr>
                <w:rFonts w:hint="eastAsia" w:ascii="仿宋" w:hAnsi="仿宋" w:eastAsia="仿宋" w:cs="仿宋"/>
                <w:b/>
                <w:color w:val="000000"/>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27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color w:val="000000"/>
                <w:szCs w:val="21"/>
              </w:rPr>
            </w:pPr>
            <w:r>
              <w:rPr>
                <w:rFonts w:hint="eastAsia" w:ascii="仿宋" w:hAnsi="仿宋" w:eastAsia="仿宋" w:cs="仿宋"/>
                <w:b/>
                <w:color w:val="000000"/>
                <w:szCs w:val="21"/>
              </w:rPr>
              <w:t>一、价格部分</w:t>
            </w:r>
          </w:p>
        </w:tc>
        <w:tc>
          <w:tcPr>
            <w:tcW w:w="7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color w:val="000000"/>
                <w:szCs w:val="21"/>
              </w:rPr>
            </w:pPr>
            <w:r>
              <w:rPr>
                <w:rFonts w:hint="eastAsia" w:ascii="仿宋" w:hAnsi="仿宋" w:eastAsia="仿宋" w:cs="仿宋"/>
                <w:b/>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10240" w:type="dxa"/>
            <w:gridSpan w:val="4"/>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ascii="仿宋" w:hAnsi="仿宋" w:eastAsia="仿宋" w:cs="仿宋"/>
                <w:bCs/>
                <w:color w:val="000000"/>
                <w:szCs w:val="21"/>
              </w:rPr>
            </w:pPr>
            <w:r>
              <w:rPr>
                <w:rFonts w:hint="eastAsia" w:ascii="仿宋" w:hAnsi="仿宋" w:eastAsia="仿宋" w:cs="仿宋"/>
                <w:bCs/>
                <w:color w:val="000000"/>
                <w:szCs w:val="21"/>
              </w:rPr>
              <w:t>根据《政府采购促进中小企业发展管理办法》（财库﹝2020﹞46 号），服务由中小企业承接的，即提供服务的人员为中小企业依照《中华人民共和国劳动合同法》订立劳动合同的从业人员，可享受本办法规定的中小企业扶持政策。</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ascii="仿宋" w:hAnsi="仿宋" w:eastAsia="仿宋" w:cs="仿宋"/>
                <w:bCs/>
                <w:color w:val="000000"/>
                <w:szCs w:val="21"/>
              </w:rPr>
            </w:pPr>
            <w:r>
              <w:rPr>
                <w:rFonts w:hint="eastAsia" w:ascii="仿宋" w:hAnsi="仿宋" w:eastAsia="仿宋" w:cs="仿宋"/>
                <w:bCs/>
                <w:color w:val="000000"/>
                <w:szCs w:val="21"/>
                <w:lang w:eastAsia="zh-CN"/>
              </w:rPr>
              <w:t>（</w:t>
            </w:r>
            <w:r>
              <w:rPr>
                <w:rFonts w:hint="eastAsia" w:ascii="仿宋" w:hAnsi="仿宋" w:eastAsia="仿宋" w:cs="仿宋"/>
                <w:bCs/>
                <w:color w:val="000000"/>
                <w:szCs w:val="21"/>
                <w:lang w:val="en-US" w:eastAsia="zh-CN"/>
              </w:rPr>
              <w:t>1</w:t>
            </w:r>
            <w:r>
              <w:rPr>
                <w:rFonts w:hint="eastAsia" w:ascii="仿宋" w:hAnsi="仿宋" w:eastAsia="仿宋" w:cs="仿宋"/>
                <w:bCs/>
                <w:color w:val="000000"/>
                <w:szCs w:val="21"/>
                <w:lang w:eastAsia="zh-CN"/>
              </w:rPr>
              <w:t>）</w:t>
            </w:r>
            <w:r>
              <w:rPr>
                <w:rFonts w:hint="eastAsia" w:ascii="仿宋" w:hAnsi="仿宋" w:eastAsia="仿宋" w:cs="仿宋"/>
                <w:bCs/>
                <w:color w:val="000000"/>
                <w:szCs w:val="21"/>
              </w:rPr>
              <w:t>服务由</w:t>
            </w:r>
            <w:r>
              <w:rPr>
                <w:rFonts w:hint="eastAsia" w:ascii="仿宋" w:hAnsi="仿宋" w:eastAsia="仿宋" w:cs="仿宋"/>
                <w:b/>
                <w:bCs w:val="0"/>
                <w:color w:val="000000"/>
                <w:szCs w:val="21"/>
              </w:rPr>
              <w:t>小微企业</w:t>
            </w:r>
            <w:r>
              <w:rPr>
                <w:rFonts w:hint="eastAsia" w:ascii="仿宋" w:hAnsi="仿宋" w:eastAsia="仿宋" w:cs="仿宋"/>
                <w:bCs/>
                <w:color w:val="000000"/>
                <w:szCs w:val="21"/>
              </w:rPr>
              <w:t>承接的，可享受对其投标报价扣除10%的价格评审优惠，用扣除后的价格参加评审。</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ascii="仿宋" w:hAnsi="仿宋" w:eastAsia="仿宋" w:cs="仿宋"/>
                <w:bCs/>
                <w:color w:val="000000"/>
                <w:szCs w:val="21"/>
              </w:rPr>
            </w:pPr>
            <w:r>
              <w:rPr>
                <w:rFonts w:hint="eastAsia" w:ascii="仿宋" w:hAnsi="仿宋" w:eastAsia="仿宋" w:cs="仿宋"/>
                <w:bCs/>
                <w:color w:val="000000"/>
                <w:szCs w:val="21"/>
              </w:rPr>
              <w:t>（2）监狱企业、残疾人福利性单位视为小微企业，享受扶持政策。</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ascii="仿宋" w:hAnsi="仿宋" w:eastAsia="仿宋" w:cs="仿宋"/>
                <w:bCs/>
                <w:color w:val="000000"/>
                <w:szCs w:val="21"/>
              </w:rPr>
            </w:pPr>
            <w:r>
              <w:rPr>
                <w:rFonts w:hint="eastAsia" w:ascii="仿宋" w:hAnsi="仿宋" w:eastAsia="仿宋" w:cs="仿宋"/>
                <w:bCs/>
                <w:color w:val="000000"/>
                <w:szCs w:val="21"/>
              </w:rPr>
              <w:t>（3）享受中小企业扶持政策的供应商应如实填写《中小企业声明函》、《残疾人福利性单位声明函》、《监狱企业声明函》等承诺性质的资料（声明函样式见本招标文件第三部分“格式及附件”中第二章节提供的格式）；监狱企业或者代理提供监狱企业货物的供应商如须享受中小企业扶持政策的，除上述资料外，还须提供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ascii="仿宋" w:hAnsi="仿宋" w:eastAsia="仿宋" w:cs="仿宋"/>
                <w:bCs/>
                <w:color w:val="000000"/>
                <w:szCs w:val="21"/>
              </w:rPr>
            </w:pPr>
            <w:r>
              <w:rPr>
                <w:rFonts w:hint="eastAsia" w:ascii="仿宋" w:hAnsi="仿宋" w:eastAsia="仿宋" w:cs="仿宋"/>
                <w:bCs/>
                <w:color w:val="000000"/>
                <w:szCs w:val="21"/>
              </w:rPr>
              <w:t>（4）供应商不重复享受多项价格评审优惠政策。</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ascii="仿宋" w:hAnsi="仿宋" w:eastAsia="仿宋" w:cs="仿宋"/>
                <w:bCs/>
                <w:color w:val="000000"/>
                <w:szCs w:val="21"/>
              </w:rPr>
            </w:pPr>
            <w:r>
              <w:rPr>
                <w:rFonts w:hint="eastAsia" w:ascii="仿宋" w:hAnsi="仿宋" w:eastAsia="仿宋" w:cs="仿宋"/>
                <w:bCs/>
                <w:color w:val="000000"/>
                <w:szCs w:val="21"/>
              </w:rPr>
              <w:t>相关中小企业扶持政策具体以《政府采购促进中小企业发展管理办法》（财库〔2020〕46号）等最新规定为准。</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ascii="仿宋" w:hAnsi="仿宋" w:eastAsia="仿宋" w:cs="仿宋"/>
                <w:b/>
                <w:color w:val="000000"/>
                <w:szCs w:val="21"/>
              </w:rPr>
            </w:pPr>
            <w:r>
              <w:rPr>
                <w:rFonts w:hint="eastAsia" w:ascii="仿宋" w:hAnsi="仿宋" w:eastAsia="仿宋" w:cs="仿宋"/>
                <w:b/>
                <w:color w:val="000000"/>
                <w:szCs w:val="21"/>
              </w:rPr>
              <w:t>价格分计算方法：</w:t>
            </w:r>
            <w:r>
              <w:rPr>
                <w:rFonts w:hint="eastAsia" w:ascii="仿宋" w:hAnsi="仿宋" w:eastAsia="仿宋" w:cs="仿宋"/>
                <w:bCs/>
                <w:color w:val="000000"/>
                <w:szCs w:val="21"/>
              </w:rPr>
              <w:t>采用低价优先法计算，即满足招标文件要求且投标价格最低的投标报价为评标基准价，其价格分为满分。其他投标人的价格分统一按照下列公式计算：投标报价得分=(评标基准价／投标报价)×20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2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color w:val="000000"/>
                <w:szCs w:val="21"/>
              </w:rPr>
            </w:pPr>
            <w:r>
              <w:rPr>
                <w:rFonts w:hint="eastAsia" w:ascii="仿宋" w:hAnsi="仿宋" w:eastAsia="仿宋" w:cs="仿宋"/>
                <w:b/>
                <w:color w:val="000000"/>
                <w:szCs w:val="21"/>
              </w:rPr>
              <w:t>二、技术部分</w:t>
            </w:r>
          </w:p>
        </w:tc>
        <w:tc>
          <w:tcPr>
            <w:tcW w:w="7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color w:val="000000"/>
                <w:szCs w:val="21"/>
                <w:lang w:val="en-US" w:eastAsia="zh-CN"/>
              </w:rPr>
            </w:pPr>
            <w:r>
              <w:rPr>
                <w:rFonts w:hint="eastAsia" w:ascii="仿宋" w:hAnsi="仿宋" w:eastAsia="仿宋" w:cs="仿宋"/>
                <w:b/>
                <w:color w:val="000000"/>
                <w:szCs w:val="21"/>
              </w:rPr>
              <w:t>4</w:t>
            </w:r>
            <w:r>
              <w:rPr>
                <w:rFonts w:hint="eastAsia" w:ascii="仿宋" w:hAnsi="仿宋" w:eastAsia="仿宋" w:cs="仿宋"/>
                <w:b/>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80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color w:val="000000"/>
                <w:szCs w:val="21"/>
              </w:rPr>
            </w:pPr>
            <w:r>
              <w:rPr>
                <w:rFonts w:hint="eastAsia" w:ascii="仿宋" w:hAnsi="仿宋" w:eastAsia="仿宋" w:cs="仿宋"/>
                <w:b/>
                <w:color w:val="000000"/>
                <w:szCs w:val="21"/>
              </w:rPr>
              <w:t>序号</w:t>
            </w:r>
          </w:p>
        </w:tc>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ascii="仿宋" w:hAnsi="仿宋" w:eastAsia="仿宋" w:cs="仿宋"/>
                <w:b/>
                <w:color w:val="000000"/>
                <w:szCs w:val="21"/>
              </w:rPr>
            </w:pPr>
            <w:r>
              <w:rPr>
                <w:rFonts w:hint="eastAsia" w:ascii="仿宋" w:hAnsi="仿宋" w:eastAsia="仿宋" w:cs="仿宋"/>
                <w:b/>
                <w:color w:val="000000"/>
                <w:szCs w:val="21"/>
              </w:rPr>
              <w:t>内容</w:t>
            </w:r>
          </w:p>
        </w:tc>
        <w:tc>
          <w:tcPr>
            <w:tcW w:w="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color w:val="000000"/>
                <w:szCs w:val="21"/>
              </w:rPr>
            </w:pPr>
            <w:r>
              <w:rPr>
                <w:rFonts w:hint="eastAsia" w:ascii="仿宋" w:hAnsi="仿宋" w:eastAsia="仿宋" w:cs="仿宋"/>
                <w:b/>
                <w:color w:val="000000"/>
                <w:szCs w:val="21"/>
              </w:rPr>
              <w:t>分数</w:t>
            </w:r>
          </w:p>
        </w:tc>
        <w:tc>
          <w:tcPr>
            <w:tcW w:w="7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color w:val="000000"/>
                <w:szCs w:val="21"/>
              </w:rPr>
            </w:pPr>
            <w:r>
              <w:rPr>
                <w:rFonts w:hint="eastAsia" w:ascii="仿宋" w:hAnsi="仿宋" w:eastAsia="仿宋" w:cs="仿宋"/>
                <w:b/>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trPr>
        <w:tc>
          <w:tcPr>
            <w:tcW w:w="801"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1</w:t>
            </w:r>
          </w:p>
        </w:tc>
        <w:tc>
          <w:tcPr>
            <w:tcW w:w="72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服务方案</w:t>
            </w:r>
          </w:p>
        </w:tc>
        <w:tc>
          <w:tcPr>
            <w:tcW w:w="75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15</w:t>
            </w:r>
          </w:p>
        </w:tc>
        <w:tc>
          <w:tcPr>
            <w:tcW w:w="796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1.评审内容：</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zh-TW" w:eastAsia="zh-CN"/>
              </w:rPr>
            </w:pPr>
            <w:r>
              <w:rPr>
                <w:rFonts w:hint="eastAsia" w:ascii="仿宋" w:hAnsi="仿宋" w:eastAsia="仿宋" w:cs="仿宋"/>
                <w:b w:val="0"/>
                <w:bCs w:val="0"/>
                <w:sz w:val="21"/>
                <w:szCs w:val="21"/>
                <w:vertAlign w:val="baseline"/>
                <w:lang w:val="en-US" w:eastAsia="zh-CN"/>
              </w:rPr>
              <w:t>根据投标人提供的服务方案进行评价，包括但不限于以下内容</w:t>
            </w:r>
            <w:r>
              <w:rPr>
                <w:rFonts w:hint="eastAsia" w:ascii="仿宋" w:hAnsi="仿宋" w:eastAsia="仿宋" w:cs="仿宋"/>
                <w:b w:val="0"/>
                <w:bCs w:val="0"/>
                <w:sz w:val="21"/>
                <w:szCs w:val="21"/>
                <w:vertAlign w:val="baseline"/>
                <w:lang w:val="zh-TW" w:eastAsia="zh-CN"/>
              </w:rPr>
              <w:t>：</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zh-TW" w:eastAsia="zh-CN"/>
              </w:rPr>
            </w:pPr>
            <w:r>
              <w:rPr>
                <w:rFonts w:hint="eastAsia" w:ascii="仿宋" w:hAnsi="仿宋" w:eastAsia="仿宋" w:cs="仿宋"/>
                <w:b w:val="0"/>
                <w:bCs w:val="0"/>
                <w:sz w:val="21"/>
                <w:szCs w:val="21"/>
                <w:vertAlign w:val="baseline"/>
                <w:lang w:val="zh-TW" w:eastAsia="zh-CN"/>
              </w:rPr>
              <w:t>（1）</w:t>
            </w:r>
            <w:r>
              <w:rPr>
                <w:rFonts w:hint="eastAsia" w:ascii="仿宋" w:hAnsi="仿宋" w:eastAsia="仿宋" w:cs="仿宋"/>
                <w:b w:val="0"/>
                <w:bCs w:val="0"/>
                <w:sz w:val="21"/>
                <w:szCs w:val="21"/>
                <w:vertAlign w:val="baseline"/>
                <w:lang w:val="en-US" w:eastAsia="zh-CN"/>
              </w:rPr>
              <w:t>服务</w:t>
            </w:r>
            <w:r>
              <w:rPr>
                <w:rFonts w:hint="eastAsia" w:ascii="仿宋" w:hAnsi="仿宋" w:eastAsia="仿宋" w:cs="仿宋"/>
                <w:b w:val="0"/>
                <w:bCs w:val="0"/>
                <w:sz w:val="21"/>
                <w:szCs w:val="21"/>
                <w:vertAlign w:val="baseline"/>
                <w:lang w:val="zh-TW" w:eastAsia="zh-CN"/>
              </w:rPr>
              <w:t>进程；</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zh-TW" w:eastAsia="zh-CN"/>
              </w:rPr>
            </w:pPr>
            <w:r>
              <w:rPr>
                <w:rFonts w:hint="eastAsia" w:ascii="仿宋" w:hAnsi="仿宋" w:eastAsia="仿宋" w:cs="仿宋"/>
                <w:b w:val="0"/>
                <w:bCs w:val="0"/>
                <w:sz w:val="21"/>
                <w:szCs w:val="21"/>
                <w:vertAlign w:val="baseline"/>
                <w:lang w:val="zh-TW" w:eastAsia="zh-CN"/>
              </w:rPr>
              <w:t>（2）服务事项；</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zh-TW" w:eastAsia="zh-CN"/>
              </w:rPr>
            </w:pPr>
            <w:r>
              <w:rPr>
                <w:rFonts w:hint="eastAsia" w:ascii="仿宋" w:hAnsi="仿宋" w:eastAsia="仿宋" w:cs="仿宋"/>
                <w:b w:val="0"/>
                <w:bCs w:val="0"/>
                <w:sz w:val="21"/>
                <w:szCs w:val="21"/>
                <w:vertAlign w:val="baseline"/>
                <w:lang w:val="zh-TW" w:eastAsia="zh-CN"/>
              </w:rPr>
              <w:t>（3）</w:t>
            </w:r>
            <w:r>
              <w:rPr>
                <w:rFonts w:hint="eastAsia" w:ascii="仿宋" w:hAnsi="仿宋" w:eastAsia="仿宋" w:cs="仿宋"/>
                <w:b w:val="0"/>
                <w:bCs w:val="0"/>
                <w:sz w:val="21"/>
                <w:szCs w:val="21"/>
                <w:vertAlign w:val="baseline"/>
                <w:lang w:val="en-US" w:eastAsia="zh-CN"/>
              </w:rPr>
              <w:t>服务</w:t>
            </w:r>
            <w:r>
              <w:rPr>
                <w:rFonts w:hint="eastAsia" w:ascii="仿宋" w:hAnsi="仿宋" w:eastAsia="仿宋" w:cs="仿宋"/>
                <w:b w:val="0"/>
                <w:bCs w:val="0"/>
                <w:sz w:val="21"/>
                <w:szCs w:val="21"/>
                <w:vertAlign w:val="baseline"/>
                <w:lang w:val="zh-TW" w:eastAsia="zh-CN"/>
              </w:rPr>
              <w:t>重点难点分析及相应解决措施。</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2.评分标准：</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zh-TW" w:eastAsia="zh-CN"/>
              </w:rPr>
            </w:pPr>
            <w:r>
              <w:rPr>
                <w:rFonts w:hint="eastAsia" w:ascii="仿宋" w:hAnsi="仿宋" w:eastAsia="仿宋" w:cs="仿宋"/>
                <w:b w:val="0"/>
                <w:bCs w:val="0"/>
                <w:sz w:val="21"/>
                <w:szCs w:val="21"/>
                <w:vertAlign w:val="baseline"/>
                <w:lang w:val="en-US" w:eastAsia="zh-CN"/>
              </w:rPr>
              <w:t>提供的方案满足上述三点的得10分，二点的得8分，满足任意一点的得6分，未满足不得分。</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zh-TW" w:eastAsia="zh-CN"/>
              </w:rPr>
            </w:pPr>
            <w:r>
              <w:rPr>
                <w:rFonts w:hint="eastAsia" w:ascii="仿宋" w:hAnsi="仿宋" w:eastAsia="仿宋" w:cs="仿宋"/>
                <w:b w:val="0"/>
                <w:bCs w:val="0"/>
                <w:sz w:val="21"/>
                <w:szCs w:val="21"/>
                <w:vertAlign w:val="baseline"/>
                <w:lang w:val="zh-TW" w:eastAsia="zh-CN"/>
              </w:rPr>
              <w:t>在此基础上，由评审委员会对具体响应内容进一步评审：</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zh-TW" w:eastAsia="zh-CN"/>
              </w:rPr>
            </w:pPr>
            <w:r>
              <w:rPr>
                <w:rFonts w:hint="eastAsia" w:ascii="仿宋" w:hAnsi="仿宋" w:eastAsia="仿宋" w:cs="仿宋"/>
                <w:b w:val="0"/>
                <w:bCs w:val="0"/>
                <w:sz w:val="21"/>
                <w:szCs w:val="21"/>
                <w:vertAlign w:val="baseline"/>
                <w:lang w:val="zh-TW" w:eastAsia="zh-CN"/>
              </w:rPr>
              <w:t>（1）</w:t>
            </w:r>
            <w:r>
              <w:rPr>
                <w:rFonts w:hint="eastAsia" w:ascii="仿宋" w:hAnsi="仿宋" w:eastAsia="仿宋" w:cs="仿宋"/>
                <w:b w:val="0"/>
                <w:bCs w:val="0"/>
                <w:sz w:val="21"/>
                <w:szCs w:val="21"/>
                <w:vertAlign w:val="baseline"/>
                <w:lang w:val="en-US" w:eastAsia="zh-CN"/>
              </w:rPr>
              <w:t>方案</w:t>
            </w:r>
            <w:r>
              <w:rPr>
                <w:rFonts w:hint="eastAsia" w:ascii="仿宋" w:hAnsi="仿宋" w:eastAsia="仿宋" w:cs="仿宋"/>
                <w:b w:val="0"/>
                <w:bCs w:val="0"/>
                <w:sz w:val="21"/>
                <w:szCs w:val="21"/>
                <w:vertAlign w:val="baseline"/>
                <w:lang w:val="zh-TW" w:eastAsia="zh-CN"/>
              </w:rPr>
              <w:t>非常全面，非常科学合理及具实操性，内容非常清晰完整，非常符合项目要求的，评审为优，</w:t>
            </w:r>
            <w:r>
              <w:rPr>
                <w:rFonts w:hint="eastAsia" w:ascii="仿宋" w:hAnsi="仿宋" w:eastAsia="仿宋" w:cs="仿宋"/>
                <w:b w:val="0"/>
                <w:bCs w:val="0"/>
                <w:sz w:val="21"/>
                <w:szCs w:val="21"/>
                <w:vertAlign w:val="baseline"/>
                <w:lang w:val="en-US" w:eastAsia="zh-CN"/>
              </w:rPr>
              <w:t>得5分</w:t>
            </w:r>
            <w:r>
              <w:rPr>
                <w:rFonts w:hint="eastAsia" w:ascii="仿宋" w:hAnsi="仿宋" w:eastAsia="仿宋" w:cs="仿宋"/>
                <w:b w:val="0"/>
                <w:bCs w:val="0"/>
                <w:sz w:val="21"/>
                <w:szCs w:val="21"/>
                <w:vertAlign w:val="baseline"/>
                <w:lang w:val="zh-TW" w:eastAsia="zh-CN"/>
              </w:rPr>
              <w:t>；</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zh-TW" w:eastAsia="zh-CN"/>
              </w:rPr>
            </w:pPr>
            <w:r>
              <w:rPr>
                <w:rFonts w:hint="eastAsia" w:ascii="仿宋" w:hAnsi="仿宋" w:eastAsia="仿宋" w:cs="仿宋"/>
                <w:b w:val="0"/>
                <w:bCs w:val="0"/>
                <w:sz w:val="21"/>
                <w:szCs w:val="21"/>
                <w:vertAlign w:val="baseline"/>
                <w:lang w:val="zh-TW" w:eastAsia="zh-CN"/>
              </w:rPr>
              <w:t>（2）</w:t>
            </w:r>
            <w:r>
              <w:rPr>
                <w:rFonts w:hint="eastAsia" w:ascii="仿宋" w:hAnsi="仿宋" w:eastAsia="仿宋" w:cs="仿宋"/>
                <w:b w:val="0"/>
                <w:bCs w:val="0"/>
                <w:sz w:val="21"/>
                <w:szCs w:val="21"/>
                <w:vertAlign w:val="baseline"/>
                <w:lang w:val="en-US" w:eastAsia="zh-CN"/>
              </w:rPr>
              <w:t>方案</w:t>
            </w:r>
            <w:r>
              <w:rPr>
                <w:rFonts w:hint="eastAsia" w:ascii="仿宋" w:hAnsi="仿宋" w:eastAsia="仿宋" w:cs="仿宋"/>
                <w:b w:val="0"/>
                <w:bCs w:val="0"/>
                <w:sz w:val="21"/>
                <w:szCs w:val="21"/>
                <w:vertAlign w:val="baseline"/>
                <w:lang w:val="zh-TW" w:eastAsia="zh-CN"/>
              </w:rPr>
              <w:t>较全面，比较科学合理及具实操性，内容较清晰完整，较符合项目要求的，评审为良，</w:t>
            </w:r>
            <w:r>
              <w:rPr>
                <w:rFonts w:hint="eastAsia" w:ascii="仿宋" w:hAnsi="仿宋" w:eastAsia="仿宋" w:cs="仿宋"/>
                <w:b w:val="0"/>
                <w:bCs w:val="0"/>
                <w:sz w:val="21"/>
                <w:szCs w:val="21"/>
                <w:vertAlign w:val="baseline"/>
                <w:lang w:val="en-US" w:eastAsia="zh-CN"/>
              </w:rPr>
              <w:t>得4分</w:t>
            </w:r>
            <w:r>
              <w:rPr>
                <w:rFonts w:hint="eastAsia" w:ascii="仿宋" w:hAnsi="仿宋" w:eastAsia="仿宋" w:cs="仿宋"/>
                <w:b w:val="0"/>
                <w:bCs w:val="0"/>
                <w:sz w:val="21"/>
                <w:szCs w:val="21"/>
                <w:vertAlign w:val="baseline"/>
                <w:lang w:val="zh-TW" w:eastAsia="zh-CN"/>
              </w:rPr>
              <w:t>；</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zh-TW" w:eastAsia="zh-CN"/>
              </w:rPr>
            </w:pPr>
            <w:r>
              <w:rPr>
                <w:rFonts w:hint="eastAsia" w:ascii="仿宋" w:hAnsi="仿宋" w:eastAsia="仿宋" w:cs="仿宋"/>
                <w:b w:val="0"/>
                <w:bCs w:val="0"/>
                <w:sz w:val="21"/>
                <w:szCs w:val="21"/>
                <w:vertAlign w:val="baseline"/>
                <w:lang w:val="zh-TW" w:eastAsia="zh-CN"/>
              </w:rPr>
              <w:t>（3）</w:t>
            </w:r>
            <w:r>
              <w:rPr>
                <w:rFonts w:hint="eastAsia" w:ascii="仿宋" w:hAnsi="仿宋" w:eastAsia="仿宋" w:cs="仿宋"/>
                <w:b w:val="0"/>
                <w:bCs w:val="0"/>
                <w:sz w:val="21"/>
                <w:szCs w:val="21"/>
                <w:vertAlign w:val="baseline"/>
                <w:lang w:val="en-US" w:eastAsia="zh-CN"/>
              </w:rPr>
              <w:t>方案</w:t>
            </w:r>
            <w:r>
              <w:rPr>
                <w:rFonts w:hint="eastAsia" w:ascii="仿宋" w:hAnsi="仿宋" w:eastAsia="仿宋" w:cs="仿宋"/>
                <w:b w:val="0"/>
                <w:bCs w:val="0"/>
                <w:sz w:val="21"/>
                <w:szCs w:val="21"/>
                <w:vertAlign w:val="baseline"/>
                <w:lang w:val="zh-TW" w:eastAsia="zh-CN"/>
              </w:rPr>
              <w:t>一般全面，科学及实操性一般，内容清晰完整度一般，基本符合项目要求的，评审为中，</w:t>
            </w:r>
            <w:r>
              <w:rPr>
                <w:rFonts w:hint="eastAsia" w:ascii="仿宋" w:hAnsi="仿宋" w:eastAsia="仿宋" w:cs="仿宋"/>
                <w:b w:val="0"/>
                <w:bCs w:val="0"/>
                <w:sz w:val="21"/>
                <w:szCs w:val="21"/>
                <w:vertAlign w:val="baseline"/>
                <w:lang w:val="en-US" w:eastAsia="zh-CN"/>
              </w:rPr>
              <w:t>得3分</w:t>
            </w:r>
            <w:r>
              <w:rPr>
                <w:rFonts w:hint="eastAsia" w:ascii="仿宋" w:hAnsi="仿宋" w:eastAsia="仿宋" w:cs="仿宋"/>
                <w:b w:val="0"/>
                <w:bCs w:val="0"/>
                <w:sz w:val="21"/>
                <w:szCs w:val="21"/>
                <w:vertAlign w:val="baseline"/>
                <w:lang w:val="zh-TW" w:eastAsia="zh-CN"/>
              </w:rPr>
              <w:t>；</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zh-TW" w:eastAsia="zh-TW"/>
              </w:rPr>
              <w:t>（</w:t>
            </w:r>
            <w:r>
              <w:rPr>
                <w:rFonts w:hint="eastAsia" w:ascii="仿宋" w:hAnsi="仿宋" w:eastAsia="仿宋" w:cs="仿宋"/>
                <w:b w:val="0"/>
                <w:bCs w:val="0"/>
                <w:sz w:val="21"/>
                <w:szCs w:val="21"/>
                <w:vertAlign w:val="baseline"/>
                <w:lang w:val="zh-TW" w:eastAsia="zh-CN"/>
              </w:rPr>
              <w:t>4</w:t>
            </w:r>
            <w:r>
              <w:rPr>
                <w:rFonts w:hint="eastAsia" w:ascii="仿宋" w:hAnsi="仿宋" w:eastAsia="仿宋" w:cs="仿宋"/>
                <w:b w:val="0"/>
                <w:bCs w:val="0"/>
                <w:sz w:val="21"/>
                <w:szCs w:val="21"/>
                <w:vertAlign w:val="baseline"/>
                <w:lang w:val="zh-TW" w:eastAsia="zh-TW"/>
              </w:rPr>
              <w:t>）</w:t>
            </w:r>
            <w:r>
              <w:rPr>
                <w:rFonts w:hint="eastAsia" w:ascii="仿宋" w:hAnsi="仿宋" w:eastAsia="仿宋" w:cs="仿宋"/>
                <w:b w:val="0"/>
                <w:bCs w:val="0"/>
                <w:sz w:val="21"/>
                <w:szCs w:val="21"/>
                <w:vertAlign w:val="baseline"/>
                <w:lang w:val="en-US" w:eastAsia="zh-CN"/>
              </w:rPr>
              <w:t>方案不全面，不合理、条理不清晰、可操作性差的，评审为差的不得分。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801"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2</w:t>
            </w:r>
          </w:p>
        </w:tc>
        <w:tc>
          <w:tcPr>
            <w:tcW w:w="72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服务质量保障措施</w:t>
            </w:r>
          </w:p>
        </w:tc>
        <w:tc>
          <w:tcPr>
            <w:tcW w:w="75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10</w:t>
            </w:r>
          </w:p>
        </w:tc>
        <w:tc>
          <w:tcPr>
            <w:tcW w:w="796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1.评审内容：</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zh-TW" w:eastAsia="zh-CN"/>
              </w:rPr>
            </w:pPr>
            <w:r>
              <w:rPr>
                <w:rFonts w:hint="eastAsia" w:ascii="仿宋" w:hAnsi="仿宋" w:eastAsia="仿宋" w:cs="仿宋"/>
                <w:b w:val="0"/>
                <w:bCs w:val="0"/>
                <w:sz w:val="21"/>
                <w:szCs w:val="21"/>
                <w:vertAlign w:val="baseline"/>
                <w:lang w:val="en-US" w:eastAsia="zh-CN"/>
              </w:rPr>
              <w:t>根据投标人提供的服务质量保障措施及后续服务方案进行评价，包括但不限于以下内容</w:t>
            </w:r>
            <w:r>
              <w:rPr>
                <w:rFonts w:hint="eastAsia" w:ascii="仿宋" w:hAnsi="仿宋" w:eastAsia="仿宋" w:cs="仿宋"/>
                <w:b w:val="0"/>
                <w:bCs w:val="0"/>
                <w:sz w:val="21"/>
                <w:szCs w:val="21"/>
                <w:vertAlign w:val="baseline"/>
                <w:lang w:val="zh-TW" w:eastAsia="zh-CN"/>
              </w:rPr>
              <w:t>：</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zh-TW" w:eastAsia="zh-CN"/>
              </w:rPr>
            </w:pPr>
            <w:r>
              <w:rPr>
                <w:rFonts w:hint="eastAsia" w:ascii="仿宋" w:hAnsi="仿宋" w:eastAsia="仿宋" w:cs="仿宋"/>
                <w:b w:val="0"/>
                <w:bCs w:val="0"/>
                <w:sz w:val="21"/>
                <w:szCs w:val="21"/>
                <w:vertAlign w:val="baseline"/>
                <w:lang w:val="en-US" w:eastAsia="zh-CN"/>
              </w:rPr>
              <w:t>（1）</w:t>
            </w:r>
            <w:r>
              <w:rPr>
                <w:rFonts w:hint="eastAsia" w:ascii="仿宋" w:hAnsi="仿宋" w:eastAsia="仿宋" w:cs="仿宋"/>
                <w:b w:val="0"/>
                <w:bCs w:val="0"/>
                <w:sz w:val="21"/>
                <w:szCs w:val="21"/>
                <w:vertAlign w:val="baseline"/>
                <w:lang w:val="zh-TW" w:eastAsia="zh-CN"/>
              </w:rPr>
              <w:t>质量保障措施；</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zh-TW" w:eastAsia="zh-CN"/>
              </w:rPr>
            </w:pPr>
            <w:r>
              <w:rPr>
                <w:rFonts w:hint="eastAsia" w:ascii="仿宋" w:hAnsi="仿宋" w:eastAsia="仿宋" w:cs="仿宋"/>
                <w:b w:val="0"/>
                <w:bCs w:val="0"/>
                <w:sz w:val="21"/>
                <w:szCs w:val="21"/>
                <w:vertAlign w:val="baseline"/>
                <w:lang w:val="zh-TW" w:eastAsia="zh-CN"/>
              </w:rPr>
              <w:t>（2）相关管理制度（包括但不限于人员规章制度、售后服务管理制度）。</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2.评分标准：</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提供的方案满足上述二点的得5分，满足任意一点的得3分，未满足不得分。</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zh-TW" w:eastAsia="zh-CN"/>
              </w:rPr>
              <w:t>在此基础上，由评审委员会对具体响应内容进一步评审：</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zh-TW" w:eastAsia="zh-CN"/>
              </w:rPr>
            </w:pPr>
            <w:r>
              <w:rPr>
                <w:rFonts w:hint="eastAsia" w:ascii="仿宋" w:hAnsi="仿宋" w:eastAsia="仿宋" w:cs="仿宋"/>
                <w:b w:val="0"/>
                <w:bCs w:val="0"/>
                <w:sz w:val="21"/>
                <w:szCs w:val="21"/>
                <w:vertAlign w:val="baseline"/>
                <w:lang w:val="zh-TW" w:eastAsia="zh-CN"/>
              </w:rPr>
              <w:t>（1）方案非常全面，非常科学合理及具实操性，内容非常清晰完整，非常符合项目要求的，评审为优，</w:t>
            </w:r>
            <w:r>
              <w:rPr>
                <w:rFonts w:hint="eastAsia" w:ascii="仿宋" w:hAnsi="仿宋" w:eastAsia="仿宋" w:cs="仿宋"/>
                <w:b w:val="0"/>
                <w:bCs w:val="0"/>
                <w:sz w:val="21"/>
                <w:szCs w:val="21"/>
                <w:vertAlign w:val="baseline"/>
                <w:lang w:val="en-US" w:eastAsia="zh-CN"/>
              </w:rPr>
              <w:t>得5分</w:t>
            </w:r>
            <w:r>
              <w:rPr>
                <w:rFonts w:hint="eastAsia" w:ascii="仿宋" w:hAnsi="仿宋" w:eastAsia="仿宋" w:cs="仿宋"/>
                <w:b w:val="0"/>
                <w:bCs w:val="0"/>
                <w:sz w:val="21"/>
                <w:szCs w:val="21"/>
                <w:vertAlign w:val="baseline"/>
                <w:lang w:val="zh-TW" w:eastAsia="zh-CN"/>
              </w:rPr>
              <w:t>；</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zh-TW" w:eastAsia="zh-CN"/>
              </w:rPr>
            </w:pPr>
            <w:r>
              <w:rPr>
                <w:rFonts w:hint="eastAsia" w:ascii="仿宋" w:hAnsi="仿宋" w:eastAsia="仿宋" w:cs="仿宋"/>
                <w:b w:val="0"/>
                <w:bCs w:val="0"/>
                <w:sz w:val="21"/>
                <w:szCs w:val="21"/>
                <w:vertAlign w:val="baseline"/>
                <w:lang w:val="zh-TW" w:eastAsia="zh-CN"/>
              </w:rPr>
              <w:t>（2）方案较全面，比较科学合理及具实操性，内容较清晰完整，较符合项目要求的，评审为良，</w:t>
            </w:r>
            <w:r>
              <w:rPr>
                <w:rFonts w:hint="eastAsia" w:ascii="仿宋" w:hAnsi="仿宋" w:eastAsia="仿宋" w:cs="仿宋"/>
                <w:b w:val="0"/>
                <w:bCs w:val="0"/>
                <w:sz w:val="21"/>
                <w:szCs w:val="21"/>
                <w:vertAlign w:val="baseline"/>
                <w:lang w:val="en-US" w:eastAsia="zh-CN"/>
              </w:rPr>
              <w:t>得4分</w:t>
            </w:r>
            <w:r>
              <w:rPr>
                <w:rFonts w:hint="eastAsia" w:ascii="仿宋" w:hAnsi="仿宋" w:eastAsia="仿宋" w:cs="仿宋"/>
                <w:b w:val="0"/>
                <w:bCs w:val="0"/>
                <w:sz w:val="21"/>
                <w:szCs w:val="21"/>
                <w:vertAlign w:val="baseline"/>
                <w:lang w:val="zh-TW" w:eastAsia="zh-CN"/>
              </w:rPr>
              <w:t>；</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zh-TW" w:eastAsia="zh-CN"/>
              </w:rPr>
            </w:pPr>
            <w:r>
              <w:rPr>
                <w:rFonts w:hint="eastAsia" w:ascii="仿宋" w:hAnsi="仿宋" w:eastAsia="仿宋" w:cs="仿宋"/>
                <w:b w:val="0"/>
                <w:bCs w:val="0"/>
                <w:sz w:val="21"/>
                <w:szCs w:val="21"/>
                <w:vertAlign w:val="baseline"/>
                <w:lang w:val="zh-TW" w:eastAsia="zh-CN"/>
              </w:rPr>
              <w:t>（3）方案一般全面，科学及实操性一般，内容清晰完整度一般，基本符合项目要求的，评审为中，</w:t>
            </w:r>
            <w:r>
              <w:rPr>
                <w:rFonts w:hint="eastAsia" w:ascii="仿宋" w:hAnsi="仿宋" w:eastAsia="仿宋" w:cs="仿宋"/>
                <w:b w:val="0"/>
                <w:bCs w:val="0"/>
                <w:sz w:val="21"/>
                <w:szCs w:val="21"/>
                <w:vertAlign w:val="baseline"/>
                <w:lang w:val="en-US" w:eastAsia="zh-CN"/>
              </w:rPr>
              <w:t>得3分</w:t>
            </w:r>
            <w:r>
              <w:rPr>
                <w:rFonts w:hint="eastAsia" w:ascii="仿宋" w:hAnsi="仿宋" w:eastAsia="仿宋" w:cs="仿宋"/>
                <w:b w:val="0"/>
                <w:bCs w:val="0"/>
                <w:sz w:val="21"/>
                <w:szCs w:val="21"/>
                <w:vertAlign w:val="baseline"/>
                <w:lang w:val="zh-TW" w:eastAsia="zh-CN"/>
              </w:rPr>
              <w:t>。</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zh-TW" w:eastAsia="zh-TW"/>
              </w:rPr>
              <w:t>（</w:t>
            </w:r>
            <w:r>
              <w:rPr>
                <w:rFonts w:hint="eastAsia" w:ascii="仿宋" w:hAnsi="仿宋" w:eastAsia="仿宋" w:cs="仿宋"/>
                <w:b w:val="0"/>
                <w:bCs w:val="0"/>
                <w:sz w:val="21"/>
                <w:szCs w:val="21"/>
                <w:vertAlign w:val="baseline"/>
                <w:lang w:val="zh-TW" w:eastAsia="zh-CN"/>
              </w:rPr>
              <w:t>4</w:t>
            </w:r>
            <w:r>
              <w:rPr>
                <w:rFonts w:hint="eastAsia" w:ascii="仿宋" w:hAnsi="仿宋" w:eastAsia="仿宋" w:cs="仿宋"/>
                <w:b w:val="0"/>
                <w:bCs w:val="0"/>
                <w:sz w:val="21"/>
                <w:szCs w:val="21"/>
                <w:vertAlign w:val="baseline"/>
                <w:lang w:val="zh-TW" w:eastAsia="zh-TW"/>
              </w:rPr>
              <w:t>）</w:t>
            </w:r>
            <w:r>
              <w:rPr>
                <w:rFonts w:hint="eastAsia" w:ascii="仿宋" w:hAnsi="仿宋" w:eastAsia="仿宋" w:cs="仿宋"/>
                <w:b w:val="0"/>
                <w:bCs w:val="0"/>
                <w:sz w:val="21"/>
                <w:szCs w:val="21"/>
                <w:vertAlign w:val="baseline"/>
                <w:lang w:val="en-US" w:eastAsia="zh-CN"/>
              </w:rPr>
              <w:t>方案不全面，不合理、条理不清晰、可操作性差的，评审为差的不得分。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801"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3</w:t>
            </w:r>
          </w:p>
        </w:tc>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bCs/>
                <w:color w:val="000000"/>
                <w:sz w:val="21"/>
                <w:szCs w:val="21"/>
              </w:rPr>
            </w:pPr>
            <w:r>
              <w:rPr>
                <w:rFonts w:hint="eastAsia" w:ascii="仿宋" w:hAnsi="仿宋" w:eastAsia="仿宋" w:cs="仿宋"/>
                <w:b/>
                <w:bCs/>
                <w:kern w:val="2"/>
                <w:sz w:val="21"/>
                <w:szCs w:val="21"/>
                <w:vertAlign w:val="baseline"/>
                <w:lang w:val="en-US" w:eastAsia="zh-CN" w:bidi="ar-SA"/>
              </w:rPr>
              <w:t>同类项目非诉讼业绩情况</w:t>
            </w:r>
          </w:p>
        </w:tc>
        <w:tc>
          <w:tcPr>
            <w:tcW w:w="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10</w:t>
            </w:r>
          </w:p>
        </w:tc>
        <w:tc>
          <w:tcPr>
            <w:tcW w:w="796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1.评审内容：</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土地整备、房屋征收非诉法律服务业绩：自2019年9月1日（以合同签订之日为准，下同）至本项目开标之日,投标人为土地整备项目、房屋征收项目提供法律服务的业绩情况且为非诉讼类业务。同服务单位不同年度的不同项目按一个项目计算。</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利益统筹(含整村统筹和片区统筹)项目法律服务业绩：自2019年9月1日至本项目开标之日，投标人为土地整备利益统筹项目提供法律服务的业绩情况。(此项与第1项非诉法律服务业绩不重复计)。同一服务单位不同年度的同一项目按一个项目计算。</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2.评分标准：</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ascii="仿宋" w:hAnsi="仿宋" w:eastAsia="仿宋"/>
                <w:sz w:val="21"/>
                <w:szCs w:val="21"/>
              </w:rPr>
            </w:pPr>
            <w:r>
              <w:rPr>
                <w:rFonts w:hint="eastAsia" w:ascii="仿宋" w:hAnsi="仿宋" w:eastAsia="仿宋" w:cs="仿宋"/>
                <w:b w:val="0"/>
                <w:bCs w:val="0"/>
                <w:sz w:val="21"/>
                <w:szCs w:val="21"/>
                <w:vertAlign w:val="baseline"/>
                <w:lang w:val="en-US" w:eastAsia="zh-CN"/>
              </w:rPr>
              <w:t>上述两类业务，每个项目得2分，最高得10分。须提供服务合同关键页,合同内容包含服务项目名称、服务期限、服务金额等内容,提供复印件。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801"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4</w:t>
            </w:r>
          </w:p>
        </w:tc>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bCs/>
                <w:color w:val="000000"/>
                <w:sz w:val="21"/>
                <w:szCs w:val="21"/>
              </w:rPr>
            </w:pPr>
            <w:r>
              <w:rPr>
                <w:rFonts w:hint="eastAsia" w:ascii="仿宋" w:hAnsi="仿宋" w:eastAsia="仿宋" w:cs="仿宋"/>
                <w:b/>
                <w:bCs/>
                <w:sz w:val="21"/>
                <w:szCs w:val="21"/>
                <w:vertAlign w:val="baseline"/>
                <w:lang w:val="en-US" w:eastAsia="zh-CN"/>
              </w:rPr>
              <w:t>同类项目诉讼业绩情况</w:t>
            </w:r>
          </w:p>
        </w:tc>
        <w:tc>
          <w:tcPr>
            <w:tcW w:w="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10</w:t>
            </w:r>
          </w:p>
        </w:tc>
        <w:tc>
          <w:tcPr>
            <w:tcW w:w="796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1.评审内容：</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考察投标人自2019年1月1日至本项目开标之日，代理区级政府土地整备项目、房屋拆迁（征收）项目诉讼案件且胜诉的业绩。</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2.评分标准：</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每宗案件得2分，最高得10分，未提供或不满足条件的，不得分。提供行政或民事判决书、裁定书或委托代理合同复印件。</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sz w:val="21"/>
                <w:szCs w:val="21"/>
                <w:lang w:eastAsia="zh-CN"/>
              </w:rPr>
            </w:pPr>
            <w:r>
              <w:rPr>
                <w:rFonts w:hint="eastAsia" w:ascii="仿宋" w:hAnsi="仿宋" w:eastAsia="仿宋" w:cs="仿宋"/>
                <w:b w:val="0"/>
                <w:bCs w:val="0"/>
                <w:sz w:val="21"/>
                <w:szCs w:val="21"/>
                <w:vertAlign w:val="baseline"/>
                <w:lang w:val="en-US" w:eastAsia="zh-CN"/>
              </w:rPr>
              <w:t>注：被代理人需为政府方；同一案件一审、二审不累计得分。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三、商务部分</w:t>
            </w:r>
          </w:p>
        </w:tc>
        <w:tc>
          <w:tcPr>
            <w:tcW w:w="7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仿宋" w:hAnsi="仿宋" w:eastAsia="仿宋" w:cs="仿宋"/>
                <w:b/>
                <w:color w:val="000000"/>
                <w:szCs w:val="21"/>
                <w:lang w:val="en-US" w:eastAsia="zh-CN"/>
              </w:rPr>
            </w:pPr>
            <w:r>
              <w:rPr>
                <w:rFonts w:hint="eastAsia" w:ascii="仿宋" w:hAnsi="仿宋" w:eastAsia="仿宋" w:cs="仿宋"/>
                <w:b/>
                <w:color w:val="000000"/>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52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内容</w:t>
            </w:r>
          </w:p>
        </w:tc>
        <w:tc>
          <w:tcPr>
            <w:tcW w:w="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分数</w:t>
            </w:r>
          </w:p>
        </w:tc>
        <w:tc>
          <w:tcPr>
            <w:tcW w:w="7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color w:val="000000"/>
                <w:szCs w:val="21"/>
              </w:rPr>
            </w:pPr>
            <w:r>
              <w:rPr>
                <w:rFonts w:hint="eastAsia" w:ascii="仿宋" w:hAnsi="仿宋" w:eastAsia="仿宋" w:cs="仿宋"/>
                <w:b/>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trPr>
        <w:tc>
          <w:tcPr>
            <w:tcW w:w="801"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bCs/>
                <w:color w:val="000000"/>
                <w:szCs w:val="21"/>
              </w:rPr>
            </w:pPr>
            <w:r>
              <w:rPr>
                <w:rFonts w:hint="eastAsia" w:ascii="仿宋" w:hAnsi="仿宋" w:eastAsia="仿宋" w:cs="仿宋"/>
                <w:b/>
                <w:bCs/>
                <w:color w:val="000000"/>
                <w:szCs w:val="21"/>
              </w:rPr>
              <w:t>1</w:t>
            </w:r>
          </w:p>
        </w:tc>
        <w:tc>
          <w:tcPr>
            <w:tcW w:w="72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 w:hAnsi="仿宋" w:eastAsia="仿宋" w:cs="仿宋"/>
                <w:b/>
                <w:bCs/>
                <w:color w:val="000000"/>
                <w:sz w:val="21"/>
                <w:szCs w:val="21"/>
              </w:rPr>
            </w:pPr>
            <w:r>
              <w:rPr>
                <w:rFonts w:hint="eastAsia" w:ascii="仿宋" w:hAnsi="仿宋" w:eastAsia="仿宋" w:cs="仿宋"/>
                <w:b/>
                <w:bCs/>
                <w:sz w:val="21"/>
                <w:szCs w:val="21"/>
                <w:vertAlign w:val="baseline"/>
                <w:lang w:val="en-US" w:eastAsia="zh-CN"/>
              </w:rPr>
              <w:t>服务团队成员情况</w:t>
            </w:r>
          </w:p>
        </w:tc>
        <w:tc>
          <w:tcPr>
            <w:tcW w:w="75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仿宋" w:hAnsi="仿宋" w:eastAsia="仿宋" w:cs="仿宋"/>
                <w:b/>
                <w:bCs/>
                <w:color w:val="000000"/>
                <w:sz w:val="21"/>
                <w:szCs w:val="21"/>
                <w:lang w:val="en-US"/>
              </w:rPr>
            </w:pPr>
            <w:r>
              <w:rPr>
                <w:rFonts w:hint="eastAsia" w:ascii="仿宋" w:hAnsi="仿宋" w:eastAsia="仿宋" w:cs="仿宋"/>
                <w:b/>
                <w:bCs/>
                <w:sz w:val="21"/>
                <w:szCs w:val="21"/>
                <w:vertAlign w:val="baseline"/>
                <w:lang w:val="en-US" w:eastAsia="zh-CN"/>
              </w:rPr>
              <w:t>10</w:t>
            </w:r>
          </w:p>
        </w:tc>
        <w:tc>
          <w:tcPr>
            <w:tcW w:w="7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kern w:val="0"/>
                <w:sz w:val="21"/>
                <w:szCs w:val="21"/>
                <w:lang w:eastAsia="zh-CN"/>
              </w:rPr>
            </w:pPr>
            <w:r>
              <w:rPr>
                <w:rFonts w:hint="eastAsia" w:ascii="仿宋" w:hAnsi="仿宋" w:eastAsia="仿宋" w:cs="仿宋"/>
                <w:b/>
                <w:sz w:val="21"/>
                <w:szCs w:val="21"/>
                <w:lang w:val="en-US" w:eastAsia="zh-CN"/>
              </w:rPr>
              <w:t>1.评审内容</w:t>
            </w:r>
            <w:r>
              <w:rPr>
                <w:rFonts w:hint="eastAsia" w:ascii="仿宋" w:hAnsi="仿宋" w:eastAsia="仿宋" w:cs="仿宋"/>
                <w:b/>
                <w:sz w:val="21"/>
                <w:szCs w:val="21"/>
              </w:rPr>
              <w:t>：</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（1）拟指派项目负责人具有10年以上执业年限得3分，5年以上8年以下得2分，5年以下的1分；具有硕士学位得2分，本科学历得1分。</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2）拟指派驻点工作的人员具有硕士学历得3分，本科学历得2分</w:t>
            </w:r>
            <w:r>
              <w:rPr>
                <w:rFonts w:hint="eastAsia" w:ascii="仿宋" w:hAnsi="仿宋" w:eastAsia="仿宋" w:cs="仿宋"/>
                <w:kern w:val="0"/>
                <w:sz w:val="21"/>
                <w:szCs w:val="21"/>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（3）拟指派项目负责人具有5年以上政府土地整备、房屋拆迁（征收）部门服务经验，得2分，5年以下的得1分。</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eastAsia="zh-CN"/>
              </w:rPr>
              <w:t>此项满分</w:t>
            </w:r>
            <w:r>
              <w:rPr>
                <w:rFonts w:hint="eastAsia" w:ascii="仿宋" w:hAnsi="仿宋" w:eastAsia="仿宋" w:cs="仿宋"/>
                <w:b w:val="0"/>
                <w:bCs w:val="0"/>
                <w:kern w:val="0"/>
                <w:sz w:val="21"/>
                <w:szCs w:val="21"/>
                <w:lang w:val="en-US" w:eastAsia="zh-CN"/>
              </w:rPr>
              <w:t>10分。</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2.评分标准：</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ascii="仿宋" w:hAnsi="仿宋" w:eastAsia="仿宋" w:cs="仿宋"/>
                <w:color w:val="000000"/>
                <w:sz w:val="21"/>
                <w:szCs w:val="21"/>
              </w:rPr>
            </w:pPr>
            <w:r>
              <w:rPr>
                <w:rFonts w:hint="eastAsia" w:ascii="仿宋" w:hAnsi="仿宋" w:eastAsia="仿宋" w:cs="仿宋"/>
                <w:b w:val="0"/>
                <w:bCs w:val="0"/>
                <w:sz w:val="21"/>
                <w:szCs w:val="21"/>
                <w:vertAlign w:val="baseline"/>
                <w:lang w:val="en-US" w:eastAsia="zh-CN"/>
              </w:rPr>
              <w:t>提供项目团队负责人毕业证、学位证、律师执业证、政府部门或行业协会出具证明文件复印件，服务合同复印件。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2</w:t>
            </w:r>
          </w:p>
        </w:tc>
        <w:tc>
          <w:tcPr>
            <w:tcW w:w="72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事务所基本情况</w:t>
            </w:r>
          </w:p>
        </w:tc>
        <w:tc>
          <w:tcPr>
            <w:tcW w:w="75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5</w:t>
            </w:r>
          </w:p>
        </w:tc>
        <w:tc>
          <w:tcPr>
            <w:tcW w:w="796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bidi="ar-SA"/>
              </w:rPr>
              <w:t>1.评审内容：</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根据律师事务所成立时间进行评分。</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2.评分标准：</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lang w:val="en-US" w:eastAsia="zh-CN"/>
              </w:rPr>
            </w:pPr>
            <w:r>
              <w:rPr>
                <w:rFonts w:hint="eastAsia" w:ascii="仿宋" w:hAnsi="仿宋" w:eastAsia="仿宋" w:cs="仿宋"/>
                <w:kern w:val="0"/>
                <w:sz w:val="21"/>
                <w:szCs w:val="21"/>
                <w:lang w:val="en-US" w:eastAsia="zh-CN" w:bidi="ar-SA"/>
              </w:rPr>
              <w:t>事务所成立时间超过10年得2分、10年以下得1分；执业律师数量超过200人得3分、100人以上200以下得2分、100人以下得1分。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3</w:t>
            </w:r>
          </w:p>
        </w:tc>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荣誉</w:t>
            </w:r>
          </w:p>
        </w:tc>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10</w:t>
            </w:r>
          </w:p>
        </w:tc>
        <w:tc>
          <w:tcPr>
            <w:tcW w:w="7961"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1.评审内容：</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（1）投标人曾获得区级以上（含区级）行政主管部门颁发“先进律师事务所”或“优秀律师事务所”称号，得5分。</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（2）投标人曾获得全国优秀律师事务所称号，得5分。</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2.评分标准：</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sz w:val="21"/>
                <w:szCs w:val="21"/>
                <w:vertAlign w:val="baseline"/>
                <w:lang w:val="en-US" w:eastAsia="zh-CN"/>
              </w:rPr>
              <w:t>提供相关荣誉证书复印件，未提供不得分；评分中出现无证明资料或无法凭所提供资料判断是否得分的情况，一律作不得分处理。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4</w:t>
            </w:r>
          </w:p>
        </w:tc>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履约情况评价</w:t>
            </w:r>
          </w:p>
        </w:tc>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5</w:t>
            </w:r>
          </w:p>
        </w:tc>
        <w:tc>
          <w:tcPr>
            <w:tcW w:w="7961"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1.评审内容：</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投标人提供“同类非诉业绩”的服务履约评价证明，评价为满意或优的，每提供一份得2分，最高得5分，未提供或不满足条件的，不得分。</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2.评分标准：</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sz w:val="21"/>
                <w:szCs w:val="21"/>
                <w:vertAlign w:val="baseline"/>
                <w:lang w:val="en-US" w:eastAsia="zh-CN"/>
              </w:rPr>
              <w:t>提供盖章的证明文件。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5</w:t>
            </w:r>
          </w:p>
        </w:tc>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投标人提供的服务范围</w:t>
            </w:r>
          </w:p>
        </w:tc>
        <w:tc>
          <w:tcPr>
            <w:tcW w:w="0" w:type="auto"/>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5</w:t>
            </w:r>
          </w:p>
        </w:tc>
        <w:tc>
          <w:tcPr>
            <w:tcW w:w="7961"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1.评分标准</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承诺服务范围、服务要求完全符合招标人要求得5分，其他根据承诺与文件要求的符合程度酌情给分</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2.证明文件</w:t>
            </w:r>
          </w:p>
          <w:p>
            <w:pPr>
              <w:pStyle w:val="2"/>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投标人提供《服务内容承诺函》原件并加盖投标人公章，承诺函格式格式自拟。</w:t>
            </w:r>
          </w:p>
        </w:tc>
      </w:tr>
    </w:tbl>
    <w:p>
      <w:pPr>
        <w:keepNext w:val="0"/>
        <w:keepLines w:val="0"/>
        <w:pageBreakBefore w:val="0"/>
        <w:widowControl w:val="0"/>
        <w:kinsoku/>
        <w:wordWrap/>
        <w:overflowPunct/>
        <w:topLinePunct w:val="0"/>
        <w:autoSpaceDE/>
        <w:autoSpaceDN/>
        <w:bidi w:val="0"/>
        <w:adjustRightInd w:val="0"/>
        <w:snapToGrid w:val="0"/>
        <w:spacing w:line="240" w:lineRule="atLeast"/>
        <w:ind w:firstLine="640" w:firstLineChars="200"/>
        <w:textAlignment w:val="auto"/>
        <w:outlineLvl w:val="0"/>
        <w:rPr>
          <w:rFonts w:ascii="黑体" w:hAnsi="黑体" w:eastAsia="黑体" w:cs="黑体"/>
          <w:bCs/>
          <w:sz w:val="32"/>
          <w:szCs w:val="32"/>
        </w:rPr>
      </w:pPr>
      <w:r>
        <w:rPr>
          <w:rFonts w:hint="eastAsia" w:ascii="黑体" w:hAnsi="黑体" w:eastAsia="黑体" w:cs="黑体"/>
          <w:bCs/>
          <w:sz w:val="32"/>
          <w:szCs w:val="32"/>
        </w:rPr>
        <w:t>五、投标文件制作要求</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（一）本项目的投标报价以人民币计算</w:t>
      </w:r>
      <w:r>
        <w:rPr>
          <w:rFonts w:hint="eastAsia" w:ascii="仿宋" w:hAnsi="仿宋" w:eastAsia="仿宋" w:cs="CESI仿宋-GB2312"/>
          <w:sz w:val="32"/>
          <w:szCs w:val="32"/>
          <w:lang w:eastAsia="zh-CN"/>
        </w:rPr>
        <w:t>。</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（二）投标文件应严格按要求顺序装订成册：</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1.所投项目名称及投标人名称</w:t>
      </w:r>
      <w:r>
        <w:rPr>
          <w:rFonts w:hint="eastAsia" w:ascii="仿宋" w:hAnsi="仿宋" w:eastAsia="仿宋" w:cs="CESI仿宋-GB2312"/>
          <w:sz w:val="32"/>
          <w:szCs w:val="32"/>
          <w:lang w:eastAsia="zh-CN"/>
        </w:rPr>
        <w:t>。</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2.法人代表证明及身份证复印件或委托代理人证明及身份证复印件（格式要求详见附件）</w:t>
      </w:r>
      <w:r>
        <w:rPr>
          <w:rFonts w:hint="eastAsia" w:ascii="仿宋" w:hAnsi="仿宋" w:eastAsia="仿宋" w:cs="CESI仿宋-GB2312"/>
          <w:sz w:val="32"/>
          <w:szCs w:val="32"/>
          <w:lang w:eastAsia="zh-CN"/>
        </w:rPr>
        <w:t>。</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3.营业执照复印件（盖公章，原件备查）</w:t>
      </w:r>
      <w:r>
        <w:rPr>
          <w:rFonts w:hint="eastAsia" w:ascii="仿宋" w:hAnsi="仿宋" w:eastAsia="仿宋" w:cs="CESI仿宋-GB2312"/>
          <w:sz w:val="32"/>
          <w:szCs w:val="32"/>
          <w:lang w:eastAsia="zh-CN"/>
        </w:rPr>
        <w:t>。</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4.相关声明函（格式要求详见附件）</w:t>
      </w:r>
      <w:r>
        <w:rPr>
          <w:rFonts w:hint="eastAsia" w:ascii="仿宋" w:hAnsi="仿宋" w:eastAsia="仿宋" w:cs="CESI仿宋-GB2312"/>
          <w:sz w:val="32"/>
          <w:szCs w:val="32"/>
          <w:lang w:eastAsia="zh-CN"/>
        </w:rPr>
        <w:t>。</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5.报价详细清单、项目总价</w:t>
      </w:r>
      <w:r>
        <w:rPr>
          <w:rFonts w:hint="eastAsia" w:ascii="仿宋" w:hAnsi="仿宋" w:eastAsia="仿宋" w:cs="CESI仿宋-GB2312"/>
          <w:sz w:val="32"/>
          <w:szCs w:val="32"/>
          <w:lang w:eastAsia="zh-CN"/>
        </w:rPr>
        <w:t>。</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6.①参加政府采购活动近三年内，在经营活动中没有重大违法记录的声明函；②不存在处于被禁止参与政府采购活动期限内情形的声明函；③投标承诺书（格式要求详见附件）</w:t>
      </w:r>
      <w:r>
        <w:rPr>
          <w:rFonts w:hint="eastAsia" w:ascii="仿宋" w:hAnsi="仿宋" w:eastAsia="仿宋" w:cs="CESI仿宋-GB2312"/>
          <w:sz w:val="32"/>
          <w:szCs w:val="32"/>
          <w:lang w:eastAsia="zh-CN"/>
        </w:rPr>
        <w:t>。</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（三）项目报价必须包含人工、社保、交通、住宿、伙食、培训、税金等与本项目相关的一切费用。折算成单价即为全费用综合单价，报价不得高于本预算金额,高于预算金额报价的投标文件按无效标处理。</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（四）其他文件（投标单位根据评标细则选择提交的其他证明资料）。</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注：以上文件均应提供纸质材料并加盖投标单位公章，投标文件一式五份，一份正本，四份副本。</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六、合同签订</w:t>
      </w:r>
    </w:p>
    <w:p>
      <w:pPr>
        <w:spacing w:line="560" w:lineRule="exact"/>
        <w:ind w:firstLine="640" w:firstLineChars="200"/>
        <w:rPr>
          <w:rFonts w:ascii="仿宋" w:hAnsi="仿宋" w:eastAsia="仿宋" w:cs="CESI仿宋-GB2312"/>
          <w:sz w:val="32"/>
          <w:szCs w:val="32"/>
        </w:rPr>
      </w:pPr>
      <w:r>
        <w:rPr>
          <w:rFonts w:hint="eastAsia" w:ascii="仿宋" w:hAnsi="仿宋" w:eastAsia="仿宋" w:cs="CESI仿宋-GB2312"/>
          <w:sz w:val="32"/>
          <w:szCs w:val="32"/>
        </w:rPr>
        <w:t>通过综合评审确定候选中标单位后，采购单位将结果在</w:t>
      </w:r>
      <w:r>
        <w:rPr>
          <w:rFonts w:hint="eastAsia" w:ascii="仿宋" w:hAnsi="仿宋" w:eastAsia="仿宋" w:cs="CESI仿宋-GB2312"/>
          <w:sz w:val="32"/>
          <w:szCs w:val="32"/>
          <w:lang w:eastAsia="zh-CN"/>
        </w:rPr>
        <w:t>坪山区人民政府</w:t>
      </w:r>
      <w:r>
        <w:rPr>
          <w:rFonts w:hint="eastAsia" w:ascii="仿宋" w:hAnsi="仿宋" w:eastAsia="仿宋" w:cs="CESI仿宋-GB2312"/>
          <w:sz w:val="32"/>
          <w:szCs w:val="32"/>
        </w:rPr>
        <w:t>网站公示，公示期满无异议后，招标人向中标单位发出中标通知书，中标单位在接到招标人通知书后，必须在规定的时间内与招标人进行合同的签订工作。</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七、联系方式</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（一）采购单位地址：深圳市坪山区同裕路</w:t>
      </w:r>
      <w:r>
        <w:rPr>
          <w:rFonts w:hint="eastAsia" w:ascii="仿宋" w:hAnsi="仿宋" w:eastAsia="仿宋" w:cs="CESI仿宋-GB2312"/>
          <w:sz w:val="32"/>
          <w:szCs w:val="32"/>
          <w:lang w:val="en-US" w:eastAsia="zh-CN"/>
        </w:rPr>
        <w:t>47</w:t>
      </w:r>
      <w:r>
        <w:rPr>
          <w:rFonts w:hint="eastAsia" w:ascii="仿宋" w:hAnsi="仿宋" w:eastAsia="仿宋" w:cs="CESI仿宋-GB2312"/>
          <w:sz w:val="32"/>
          <w:szCs w:val="32"/>
        </w:rPr>
        <w:t>号碧岭街道办事处二号楼401室（碧岭街道公共事务中心城市更新和土地整备部）</w:t>
      </w:r>
      <w:r>
        <w:rPr>
          <w:rFonts w:hint="eastAsia" w:ascii="仿宋" w:hAnsi="仿宋" w:eastAsia="仿宋" w:cs="CESI仿宋-GB2312"/>
          <w:sz w:val="32"/>
          <w:szCs w:val="32"/>
          <w:lang w:eastAsia="zh-CN"/>
        </w:rPr>
        <w:t>。</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（二）联系电话：0755-28380875</w:t>
      </w:r>
      <w:r>
        <w:rPr>
          <w:rFonts w:hint="eastAsia" w:ascii="仿宋" w:hAnsi="仿宋" w:eastAsia="仿宋" w:cs="CESI仿宋-GB2312"/>
          <w:sz w:val="32"/>
          <w:szCs w:val="32"/>
          <w:lang w:eastAsia="zh-CN"/>
        </w:rPr>
        <w:t>。</w:t>
      </w:r>
    </w:p>
    <w:p>
      <w:pPr>
        <w:spacing w:line="560" w:lineRule="exact"/>
        <w:ind w:firstLine="640" w:firstLineChars="200"/>
        <w:rPr>
          <w:rFonts w:hint="eastAsia" w:ascii="仿宋" w:hAnsi="仿宋" w:eastAsia="仿宋" w:cs="CESI仿宋-GB2312"/>
          <w:sz w:val="32"/>
          <w:szCs w:val="32"/>
          <w:lang w:eastAsia="zh-CN"/>
        </w:rPr>
      </w:pPr>
      <w:r>
        <w:rPr>
          <w:rFonts w:hint="eastAsia" w:ascii="仿宋" w:hAnsi="仿宋" w:eastAsia="仿宋" w:cs="CESI仿宋-GB2312"/>
          <w:sz w:val="32"/>
          <w:szCs w:val="32"/>
        </w:rPr>
        <w:t>（三）联系人：张工</w:t>
      </w:r>
      <w:r>
        <w:rPr>
          <w:rFonts w:hint="eastAsia" w:ascii="仿宋" w:hAnsi="仿宋" w:eastAsia="仿宋" w:cs="CESI仿宋-GB2312"/>
          <w:sz w:val="32"/>
          <w:szCs w:val="32"/>
          <w:lang w:eastAsia="zh-CN"/>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br w:type="page"/>
      </w:r>
    </w:p>
    <w:p>
      <w:pPr>
        <w:adjustRightInd w:val="0"/>
        <w:snapToGrid w:val="0"/>
        <w:spacing w:line="560" w:lineRule="exact"/>
        <w:rPr>
          <w:rFonts w:ascii="仿宋" w:hAnsi="仿宋" w:eastAsia="仿宋" w:cs="仿宋"/>
          <w:b/>
          <w:sz w:val="32"/>
          <w:szCs w:val="32"/>
        </w:rPr>
      </w:pPr>
      <w:r>
        <w:rPr>
          <w:rFonts w:hint="eastAsia" w:ascii="仿宋" w:hAnsi="仿宋" w:eastAsia="仿宋" w:cs="仿宋"/>
          <w:b/>
          <w:sz w:val="32"/>
          <w:szCs w:val="32"/>
        </w:rPr>
        <w:t>以下附件供参考：</w:t>
      </w:r>
    </w:p>
    <w:p>
      <w:pPr>
        <w:pStyle w:val="2"/>
        <w:jc w:val="both"/>
        <w:rPr>
          <w:rFonts w:ascii="仿宋" w:hAnsi="仿宋" w:eastAsia="仿宋"/>
        </w:rPr>
      </w:pPr>
      <w:r>
        <w:rPr>
          <w:rFonts w:hint="eastAsia" w:ascii="仿宋" w:hAnsi="仿宋" w:eastAsia="仿宋" w:cs="仿宋"/>
          <w:b/>
          <w:sz w:val="32"/>
          <w:szCs w:val="32"/>
        </w:rPr>
        <w:t>附件1：</w:t>
      </w:r>
    </w:p>
    <w:p>
      <w:pPr>
        <w:adjustRightInd w:val="0"/>
        <w:snapToGrid w:val="0"/>
        <w:spacing w:line="560" w:lineRule="exact"/>
        <w:jc w:val="center"/>
        <w:rPr>
          <w:rFonts w:ascii="仿宋" w:hAnsi="仿宋" w:eastAsia="仿宋" w:cs="仿宋"/>
          <w:b/>
          <w:sz w:val="32"/>
          <w:szCs w:val="32"/>
        </w:rPr>
      </w:pPr>
      <w:r>
        <w:rPr>
          <w:rFonts w:hint="eastAsia" w:ascii="仿宋" w:hAnsi="仿宋" w:eastAsia="仿宋" w:cs="仿宋"/>
          <w:b/>
          <w:sz w:val="32"/>
          <w:szCs w:val="32"/>
        </w:rPr>
        <w:t>评审项目投标资料表</w:t>
      </w: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6095"/>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序号</w:t>
            </w:r>
          </w:p>
        </w:tc>
        <w:tc>
          <w:tcPr>
            <w:tcW w:w="6095"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评审细则</w:t>
            </w: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bl>
    <w:p>
      <w:pPr>
        <w:adjustRightInd w:val="0"/>
        <w:snapToGrid w:val="0"/>
        <w:spacing w:line="560" w:lineRule="exact"/>
        <w:jc w:val="left"/>
        <w:rPr>
          <w:rFonts w:ascii="仿宋" w:hAnsi="仿宋" w:eastAsia="仿宋" w:cs="仿宋"/>
          <w:szCs w:val="21"/>
        </w:rPr>
      </w:pPr>
      <w:r>
        <w:rPr>
          <w:rFonts w:hint="eastAsia" w:ascii="仿宋" w:hAnsi="仿宋" w:eastAsia="仿宋" w:cs="仿宋"/>
          <w:szCs w:val="21"/>
        </w:rPr>
        <w:t>注：请参照招标文件评标办法“评分细则”中的内容逐条填写并注明对应页码。</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rPr>
      </w:pPr>
      <w:r>
        <w:rPr>
          <w:rFonts w:hint="eastAsia" w:ascii="仿宋" w:hAnsi="仿宋" w:eastAsia="仿宋" w:cs="仿宋"/>
          <w:sz w:val="28"/>
          <w:szCs w:val="28"/>
        </w:rPr>
        <w:t xml:space="preserve">                           日期：    年  月  日</w:t>
      </w:r>
      <w:r>
        <w:rPr>
          <w:rFonts w:hint="eastAsia" w:ascii="仿宋" w:hAnsi="仿宋" w:eastAsia="仿宋"/>
        </w:rPr>
        <w:br w:type="page"/>
      </w:r>
    </w:p>
    <w:p>
      <w:pPr>
        <w:pStyle w:val="2"/>
        <w:jc w:val="both"/>
        <w:rPr>
          <w:rFonts w:ascii="仿宋" w:hAnsi="仿宋" w:eastAsia="仿宋" w:cs="仿宋"/>
          <w:b/>
          <w:sz w:val="32"/>
          <w:szCs w:val="32"/>
        </w:rPr>
      </w:pPr>
      <w:r>
        <w:rPr>
          <w:rFonts w:hint="eastAsia" w:ascii="仿宋" w:hAnsi="仿宋" w:eastAsia="仿宋" w:cs="仿宋"/>
          <w:b/>
          <w:sz w:val="32"/>
          <w:szCs w:val="32"/>
        </w:rPr>
        <w:t>附件2</w:t>
      </w:r>
    </w:p>
    <w:p>
      <w:pPr>
        <w:jc w:val="center"/>
        <w:rPr>
          <w:rFonts w:ascii="仿宋" w:hAnsi="仿宋" w:eastAsia="仿宋" w:cs="仿宋"/>
          <w:sz w:val="28"/>
          <w:szCs w:val="28"/>
        </w:rPr>
      </w:pPr>
      <w:r>
        <w:rPr>
          <w:rFonts w:hint="eastAsia" w:ascii="仿宋" w:hAnsi="仿宋" w:eastAsia="仿宋"/>
          <w:b/>
          <w:bCs/>
          <w:sz w:val="32"/>
          <w:szCs w:val="40"/>
        </w:rPr>
        <w:t>法定代表人（负责人）证明书格式</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            同志，现任我单位         职务，为法定代表人（负责人），特此证明。</w:t>
      </w:r>
    </w:p>
    <w:p>
      <w:pPr>
        <w:ind w:firstLine="560" w:firstLineChars="200"/>
        <w:rPr>
          <w:rFonts w:ascii="仿宋" w:hAnsi="仿宋" w:eastAsia="仿宋" w:cs="仿宋"/>
          <w:sz w:val="28"/>
          <w:szCs w:val="28"/>
        </w:rPr>
      </w:pPr>
      <w:r>
        <w:rPr>
          <w:rFonts w:hint="eastAsia" w:ascii="仿宋" w:hAnsi="仿宋" w:eastAsia="仿宋" w:cs="仿宋"/>
          <w:sz w:val="28"/>
          <w:szCs w:val="28"/>
        </w:rPr>
        <w:t>有效日期：         签发日期：         单位盖章：</w:t>
      </w:r>
    </w:p>
    <w:p>
      <w:pPr>
        <w:ind w:firstLine="560" w:firstLineChars="200"/>
        <w:rPr>
          <w:rFonts w:ascii="仿宋" w:hAnsi="仿宋" w:eastAsia="仿宋" w:cs="仿宋"/>
          <w:sz w:val="28"/>
          <w:szCs w:val="28"/>
        </w:rPr>
      </w:pPr>
      <w:r>
        <w:rPr>
          <w:rFonts w:hint="eastAsia" w:ascii="仿宋" w:hAnsi="仿宋" w:eastAsia="仿宋" w:cs="仿宋"/>
          <w:sz w:val="28"/>
          <w:szCs w:val="28"/>
        </w:rPr>
        <w:t>附：</w:t>
      </w:r>
    </w:p>
    <w:p>
      <w:pPr>
        <w:ind w:firstLine="560" w:firstLineChars="200"/>
        <w:rPr>
          <w:rFonts w:ascii="仿宋" w:hAnsi="仿宋" w:eastAsia="仿宋" w:cs="仿宋"/>
          <w:sz w:val="28"/>
          <w:szCs w:val="28"/>
        </w:rPr>
      </w:pPr>
      <w:r>
        <w:rPr>
          <w:rFonts w:hint="eastAsia" w:ascii="仿宋" w:hAnsi="仿宋" w:eastAsia="仿宋" w:cs="仿宋"/>
          <w:sz w:val="28"/>
          <w:szCs w:val="28"/>
        </w:rPr>
        <w:t>营业执照号码：                 经济性质：</w:t>
      </w:r>
    </w:p>
    <w:p>
      <w:pPr>
        <w:ind w:firstLine="560" w:firstLineChars="200"/>
        <w:rPr>
          <w:rFonts w:ascii="仿宋" w:hAnsi="仿宋" w:eastAsia="仿宋" w:cs="仿宋"/>
          <w:sz w:val="28"/>
          <w:szCs w:val="28"/>
        </w:rPr>
      </w:pPr>
      <w:r>
        <w:rPr>
          <w:rFonts w:hint="eastAsia" w:ascii="仿宋" w:hAnsi="仿宋" w:eastAsia="仿宋" w:cs="仿宋"/>
          <w:sz w:val="28"/>
          <w:szCs w:val="28"/>
        </w:rPr>
        <w:t>主营：</w:t>
      </w:r>
    </w:p>
    <w:p>
      <w:pPr>
        <w:ind w:firstLine="560" w:firstLineChars="200"/>
        <w:rPr>
          <w:rFonts w:ascii="仿宋" w:hAnsi="仿宋" w:eastAsia="仿宋" w:cs="仿宋"/>
          <w:sz w:val="28"/>
          <w:szCs w:val="28"/>
        </w:rPr>
      </w:pPr>
      <w:r>
        <w:rPr>
          <w:rFonts w:hint="eastAsia" w:ascii="仿宋" w:hAnsi="仿宋" w:eastAsia="仿宋" w:cs="仿宋"/>
          <w:sz w:val="28"/>
          <w:szCs w:val="28"/>
        </w:rPr>
        <w:t>兼营：</w:t>
      </w:r>
    </w:p>
    <w:p>
      <w:pPr>
        <w:ind w:firstLine="560" w:firstLineChars="200"/>
        <w:rPr>
          <w:rFonts w:ascii="仿宋" w:hAnsi="仿宋" w:eastAsia="仿宋" w:cs="仿宋"/>
          <w:sz w:val="28"/>
          <w:szCs w:val="28"/>
        </w:rPr>
      </w:pPr>
      <w:r>
        <w:rPr>
          <w:rFonts w:hint="eastAsia" w:ascii="仿宋" w:hAnsi="仿宋" w:eastAsia="仿宋" w:cs="仿宋"/>
          <w:sz w:val="28"/>
          <w:szCs w:val="28"/>
        </w:rPr>
        <w:t>说明：</w:t>
      </w:r>
    </w:p>
    <w:p>
      <w:pPr>
        <w:ind w:firstLine="560" w:firstLineChars="200"/>
        <w:rPr>
          <w:rFonts w:ascii="仿宋" w:hAnsi="仿宋" w:eastAsia="仿宋" w:cs="仿宋"/>
          <w:sz w:val="28"/>
          <w:szCs w:val="28"/>
        </w:rPr>
      </w:pPr>
      <w:r>
        <w:rPr>
          <w:rFonts w:hint="eastAsia" w:ascii="仿宋" w:hAnsi="仿宋" w:eastAsia="仿宋" w:cs="仿宋"/>
          <w:sz w:val="28"/>
          <w:szCs w:val="28"/>
        </w:rPr>
        <w:t>1.法定代表人为企业事业单位、国家机关、社会团体的主要行政负责人。</w:t>
      </w:r>
    </w:p>
    <w:p>
      <w:pPr>
        <w:ind w:firstLine="560" w:firstLineChars="200"/>
        <w:jc w:val="left"/>
        <w:rPr>
          <w:rFonts w:ascii="仿宋" w:hAnsi="仿宋" w:eastAsia="仿宋"/>
          <w:b/>
          <w:bCs/>
          <w:sz w:val="32"/>
          <w:szCs w:val="40"/>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wps:spPr>
                      <wps:txbx>
                        <w:txbxContent>
                          <w:p/>
                          <w:p/>
                          <w:p/>
                          <w:p/>
                          <w:p>
                            <w:pPr>
                              <w:jc w:val="center"/>
                            </w:pPr>
                            <w:r>
                              <w:rPr>
                                <w:rFonts w:hint="eastAsia"/>
                              </w:rPr>
                              <w:t>附：法定代表人</w:t>
                            </w:r>
                            <w:r>
                              <w:rPr>
                                <w:rFonts w:hint="eastAsia"/>
                                <w:szCs w:val="22"/>
                              </w:rPr>
                              <w:t>（负责人）</w:t>
                            </w:r>
                            <w:r>
                              <w:rPr>
                                <w:rFonts w:hint="eastAsia"/>
                              </w:rPr>
                              <w:t>身份证扫描件（正反面）</w:t>
                            </w:r>
                          </w:p>
                        </w:txbxContent>
                      </wps:txbx>
                      <wps:bodyPr upright="true"/>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PyYVXjaAAAACwEAAA8AAAAAAAAAAQAgAAAAOAAAAGRycy9kb3ducmV2LnhtbFBLAQIUABQAAAAI&#10;AIdO4kApkE7UDgIAAAwEAAAOAAAAAAAAAAEAIAAAAD8BAABkcnMvZTJvRG9jLnhtbFBLBQYAAAAA&#10;BgAGAFkBAAC/BQAAAAA=&#10;">
                <v:fill on="t" focussize="0,0"/>
                <v:stroke color="#000000" joinstyle="round" dashstyle="1 1" endcap="round"/>
                <v:imagedata o:title=""/>
                <o:lock v:ext="edit" aspectratio="f"/>
                <v:textbox>
                  <w:txbxContent>
                    <w:p/>
                    <w:p/>
                    <w:p/>
                    <w:p/>
                    <w:p>
                      <w:pPr>
                        <w:jc w:val="center"/>
                      </w:pPr>
                      <w:r>
                        <w:rPr>
                          <w:rFonts w:hint="eastAsia"/>
                        </w:rPr>
                        <w:t>附：法定代表人</w:t>
                      </w:r>
                      <w:r>
                        <w:rPr>
                          <w:rFonts w:hint="eastAsia"/>
                          <w:szCs w:val="22"/>
                        </w:rPr>
                        <w:t>（负责人）</w:t>
                      </w:r>
                      <w:r>
                        <w:rPr>
                          <w:rFonts w:hint="eastAsia"/>
                        </w:rPr>
                        <w:t>身份证扫描件（正反面）</w:t>
                      </w:r>
                    </w:p>
                  </w:txbxContent>
                </v:textbox>
              </v:roundrect>
            </w:pict>
          </mc:Fallback>
        </mc:AlternateContent>
      </w:r>
      <w:r>
        <w:rPr>
          <w:rFonts w:hint="eastAsia" w:ascii="仿宋" w:hAnsi="仿宋" w:eastAsia="仿宋" w:cs="仿宋"/>
          <w:sz w:val="28"/>
          <w:szCs w:val="28"/>
        </w:rPr>
        <w:t>2.内容必须填写真实、清楚，涂改无效，不得转让、买卖。</w:t>
      </w:r>
      <w:r>
        <w:rPr>
          <w:rFonts w:hint="eastAsia" w:ascii="仿宋" w:hAnsi="仿宋" w:eastAsia="仿宋" w:cs="仿宋"/>
          <w:sz w:val="28"/>
          <w:szCs w:val="28"/>
        </w:rPr>
        <w:br w:type="page"/>
      </w:r>
      <w:r>
        <w:rPr>
          <w:rFonts w:hint="eastAsia" w:ascii="仿宋" w:hAnsi="仿宋" w:eastAsia="仿宋" w:cs="宋体"/>
          <w:b/>
          <w:bCs/>
          <w:sz w:val="32"/>
          <w:szCs w:val="40"/>
        </w:rPr>
        <w:t>附件3</w:t>
      </w:r>
    </w:p>
    <w:p>
      <w:pPr>
        <w:jc w:val="center"/>
        <w:rPr>
          <w:rFonts w:ascii="仿宋" w:hAnsi="仿宋" w:eastAsia="仿宋" w:cs="仿宋"/>
        </w:rPr>
      </w:pPr>
      <w:r>
        <w:rPr>
          <w:rFonts w:hint="eastAsia" w:ascii="仿宋" w:hAnsi="仿宋" w:eastAsia="仿宋"/>
          <w:b/>
          <w:bCs/>
          <w:sz w:val="32"/>
          <w:szCs w:val="40"/>
        </w:rPr>
        <w:t>投标文件签署授权委托书格式</w:t>
      </w:r>
    </w:p>
    <w:p>
      <w:pPr>
        <w:ind w:firstLine="560" w:firstLineChars="200"/>
        <w:rPr>
          <w:rFonts w:ascii="仿宋" w:hAnsi="仿宋" w:eastAsia="仿宋" w:cs="仿宋"/>
          <w:sz w:val="28"/>
          <w:szCs w:val="32"/>
        </w:rPr>
      </w:pPr>
      <w:r>
        <w:rPr>
          <w:rFonts w:hint="eastAsia" w:ascii="仿宋" w:hAnsi="仿宋" w:eastAsia="仿宋" w:cs="仿宋"/>
          <w:sz w:val="28"/>
          <w:szCs w:val="32"/>
        </w:rPr>
        <w:t>本授权委托书声明：我</w:t>
      </w:r>
      <w:r>
        <w:rPr>
          <w:rFonts w:hint="eastAsia" w:ascii="仿宋" w:hAnsi="仿宋" w:eastAsia="仿宋" w:cs="仿宋"/>
          <w:sz w:val="28"/>
          <w:szCs w:val="32"/>
          <w:u w:val="single"/>
        </w:rPr>
        <w:t xml:space="preserve">           </w:t>
      </w:r>
      <w:r>
        <w:rPr>
          <w:rFonts w:hint="eastAsia" w:ascii="仿宋" w:hAnsi="仿宋" w:eastAsia="仿宋" w:cs="仿宋"/>
          <w:sz w:val="28"/>
          <w:szCs w:val="32"/>
        </w:rPr>
        <w:t>（姓名）系</w:t>
      </w:r>
      <w:r>
        <w:rPr>
          <w:rFonts w:hint="eastAsia" w:ascii="仿宋" w:hAnsi="仿宋" w:eastAsia="仿宋" w:cs="仿宋"/>
          <w:sz w:val="28"/>
          <w:szCs w:val="32"/>
          <w:u w:val="single"/>
        </w:rPr>
        <w:t xml:space="preserve">             </w:t>
      </w:r>
      <w:r>
        <w:rPr>
          <w:rFonts w:hint="eastAsia" w:ascii="仿宋" w:hAnsi="仿宋" w:eastAsia="仿宋" w:cs="仿宋"/>
          <w:sz w:val="28"/>
          <w:szCs w:val="32"/>
        </w:rPr>
        <w:t>（投标人名称）的法定代表人（负责人），现授权委托的</w:t>
      </w:r>
      <w:r>
        <w:rPr>
          <w:rFonts w:hint="eastAsia" w:ascii="仿宋" w:hAnsi="仿宋" w:eastAsia="仿宋" w:cs="仿宋"/>
          <w:sz w:val="28"/>
          <w:szCs w:val="32"/>
          <w:u w:val="single"/>
        </w:rPr>
        <w:t xml:space="preserve">            </w:t>
      </w:r>
      <w:r>
        <w:rPr>
          <w:rFonts w:hint="eastAsia" w:ascii="仿宋" w:hAnsi="仿宋" w:eastAsia="仿宋" w:cs="仿宋"/>
          <w:sz w:val="28"/>
          <w:szCs w:val="32"/>
        </w:rPr>
        <w:t>（姓名）为我公司签署本项目已递交的投标文件的法定代表人（负责人）的授权委托代理人，代理人全权代表我所签署的本项目已递交的投标文件内容我均承认。</w:t>
      </w:r>
    </w:p>
    <w:p>
      <w:pPr>
        <w:ind w:firstLine="560" w:firstLineChars="200"/>
        <w:rPr>
          <w:rFonts w:ascii="仿宋" w:hAnsi="仿宋" w:eastAsia="仿宋" w:cs="仿宋"/>
          <w:sz w:val="28"/>
          <w:szCs w:val="32"/>
        </w:rPr>
      </w:pPr>
      <w:r>
        <w:rPr>
          <w:rFonts w:hint="eastAsia" w:ascii="仿宋" w:hAnsi="仿宋" w:eastAsia="仿宋" w:cs="仿宋"/>
          <w:sz w:val="28"/>
          <w:szCs w:val="32"/>
        </w:rPr>
        <w:t>代理人无转委托权，特此委托。</w:t>
      </w:r>
    </w:p>
    <w:p>
      <w:pPr>
        <w:rPr>
          <w:rFonts w:ascii="仿宋" w:hAnsi="仿宋" w:eastAsia="仿宋" w:cs="仿宋"/>
          <w:sz w:val="24"/>
          <w:szCs w:val="28"/>
        </w:rPr>
      </w:pP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代理人：</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职务：</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详细通讯地址：</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邮政编码：</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电话：</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移动电话：</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传真：</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投标人：</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法定代表人</w:t>
      </w:r>
      <w:r>
        <w:rPr>
          <w:rFonts w:hint="eastAsia" w:ascii="仿宋" w:hAnsi="仿宋" w:eastAsia="仿宋" w:cs="仿宋"/>
          <w:sz w:val="28"/>
          <w:szCs w:val="32"/>
        </w:rPr>
        <w:t>（负责人）（签名或盖章）</w:t>
      </w:r>
      <w:r>
        <w:rPr>
          <w:rFonts w:hint="eastAsia" w:ascii="仿宋" w:hAnsi="仿宋" w:eastAsia="仿宋" w:cs="仿宋"/>
          <w:sz w:val="28"/>
          <w:szCs w:val="36"/>
        </w:rPr>
        <w:t>：</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授权委托日期：         年     月       日</w:t>
      </w:r>
    </w:p>
    <w:p>
      <w:pPr>
        <w:rPr>
          <w:rFonts w:ascii="仿宋" w:hAnsi="仿宋" w:eastAsia="仿宋" w:cs="仿宋"/>
          <w:b/>
          <w:bCs/>
          <w:sz w:val="40"/>
          <w:szCs w:val="48"/>
        </w:rPr>
      </w:pPr>
      <w:r>
        <w:rPr>
          <w:rFonts w:hint="eastAsia" w:ascii="仿宋" w:hAnsi="仿宋" w:eastAsia="仿宋" w:cs="仿宋"/>
          <w:sz w:val="24"/>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wps:spPr>
                      <wps:txbx>
                        <w:txbxContent>
                          <w:p/>
                          <w:p/>
                          <w:p/>
                          <w:p/>
                          <w:p>
                            <w:pPr>
                              <w:jc w:val="center"/>
                            </w:pPr>
                            <w:r>
                              <w:rPr>
                                <w:rFonts w:hint="eastAsia"/>
                              </w:rPr>
                              <w:t>附：代理人身份证扫描件（正反面）</w:t>
                            </w:r>
                          </w:p>
                        </w:txbxContent>
                      </wps:txbx>
                      <wps:bodyPr upright="true"/>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e&#10;UQ8x2gAAAAsBAAAPAAAAAAAAAAEAIAAAADgAAABkcnMvZG93bnJldi54bWxQSwECFAAUAAAACACH&#10;TuJAeTYcSAwCAAAMBAAADgAAAAAAAAABACAAAAA/AQAAZHJzL2Uyb0RvYy54bWxQSwUGAAAAAAYA&#10;BgBZAQAAvQUAAAAA&#10;">
                <v:fill on="t" focussize="0,0"/>
                <v:stroke color="#000000" joinstyle="round" dashstyle="1 1" endcap="round"/>
                <v:imagedata o:title=""/>
                <o:lock v:ext="edit" aspectratio="f"/>
                <v:textbox>
                  <w:txbxContent>
                    <w:p/>
                    <w:p/>
                    <w:p/>
                    <w:p/>
                    <w:p>
                      <w:pPr>
                        <w:jc w:val="center"/>
                      </w:pPr>
                      <w:r>
                        <w:rPr>
                          <w:rFonts w:hint="eastAsia"/>
                        </w:rPr>
                        <w:t>附：代理人身份证扫描件（正反面）</w:t>
                      </w:r>
                    </w:p>
                  </w:txbxContent>
                </v:textbox>
              </v:roundrect>
            </w:pict>
          </mc:Fallback>
        </mc:AlternateContent>
      </w:r>
      <w:r>
        <w:rPr>
          <w:rFonts w:hint="eastAsia" w:ascii="仿宋" w:hAnsi="仿宋" w:eastAsia="仿宋" w:cs="仿宋"/>
          <w:sz w:val="24"/>
          <w:szCs w:val="32"/>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附件4</w:t>
      </w:r>
    </w:p>
    <w:p>
      <w:pPr>
        <w:jc w:val="center"/>
        <w:rPr>
          <w:rFonts w:ascii="仿宋" w:hAnsi="仿宋" w:eastAsia="仿宋" w:cs="仿宋"/>
        </w:rPr>
      </w:pPr>
      <w:r>
        <w:rPr>
          <w:rFonts w:hint="eastAsia" w:ascii="仿宋" w:hAnsi="仿宋" w:eastAsia="仿宋"/>
          <w:b/>
          <w:bCs/>
          <w:sz w:val="32"/>
          <w:szCs w:val="40"/>
        </w:rPr>
        <w:t>中小企业声明函、残疾人福利性单位声明函、监狱企业声明函格式（根据实际情况进行填写）</w:t>
      </w:r>
    </w:p>
    <w:p>
      <w:pPr>
        <w:ind w:left="602"/>
        <w:jc w:val="center"/>
        <w:rPr>
          <w:rFonts w:ascii="仿宋" w:hAnsi="仿宋" w:eastAsia="仿宋" w:cs="仿宋"/>
          <w:b/>
          <w:sz w:val="30"/>
          <w:szCs w:val="30"/>
        </w:rPr>
      </w:pPr>
      <w:r>
        <w:rPr>
          <w:rFonts w:hint="eastAsia" w:ascii="仿宋" w:hAnsi="仿宋" w:eastAsia="仿宋" w:cs="仿宋"/>
          <w:b/>
          <w:sz w:val="30"/>
          <w:szCs w:val="30"/>
        </w:rPr>
        <w:t>一、中小企业声明函（仅限小型企业、微型企业）</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本公司郑重声明，根据《政府采购促进中小企业发展暂行办法》（财库〔2011〕181号）的规定，本公司为______（请填写：中型、小型、微型）企业。即本公司同时满足以下条件：</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1.根据《工业和信息化部、国家统计局、国家发展和改革委员会、财政部关于印发中小企业划型标准规定的通知》（工信部联企业〔2011〕300号）规定的划分标准，本公司为______（请填写：中型、小型、微型）企业。</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2.本公司参加</w:t>
      </w:r>
      <w:r>
        <w:rPr>
          <w:rFonts w:hint="eastAsia" w:ascii="仿宋" w:hAnsi="仿宋" w:eastAsia="仿宋" w:cs="仿宋"/>
          <w:sz w:val="28"/>
          <w:szCs w:val="28"/>
          <w:u w:val="single"/>
        </w:rPr>
        <w:t xml:space="preserve">（采购单位名称） </w:t>
      </w:r>
      <w:r>
        <w:rPr>
          <w:rFonts w:hint="eastAsia" w:ascii="仿宋" w:hAnsi="仿宋" w:eastAsia="仿宋" w:cs="仿宋"/>
          <w:sz w:val="28"/>
          <w:szCs w:val="28"/>
        </w:rPr>
        <w:t>单位的</w:t>
      </w:r>
      <w:r>
        <w:rPr>
          <w:rFonts w:hint="eastAsia" w:ascii="仿宋" w:hAnsi="仿宋" w:eastAsia="仿宋" w:cs="仿宋"/>
          <w:sz w:val="28"/>
          <w:szCs w:val="28"/>
          <w:u w:val="single"/>
        </w:rPr>
        <w:t xml:space="preserve"> （采购项目名称） </w:t>
      </w:r>
      <w:r>
        <w:rPr>
          <w:rFonts w:hint="eastAsia" w:ascii="仿宋" w:hAnsi="仿宋" w:eastAsia="仿宋" w:cs="仿宋"/>
          <w:sz w:val="28"/>
          <w:szCs w:val="28"/>
        </w:rPr>
        <w:t>项目采购活动 并提供:□本企业制造的货物;□由本企业承担工程、 提供服务;□提供其他______企业（请填写：中型、小型、微型）制造的货物（承诺人在□处打√）。本条所称货物是指单一产品采购项目中的货物，或者非单一产品采购项目中的核心产品（货物），不包括使用大型企业注册商标的货物。</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本公司对上述声明的真实性负责。若有虚假承诺，视同提供虚假资料，将依法承担相应法律责任。</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adjustRightInd w:val="0"/>
        <w:snapToGrid w:val="0"/>
        <w:spacing w:line="500" w:lineRule="exact"/>
        <w:ind w:firstLine="560" w:firstLineChars="200"/>
        <w:jc w:val="center"/>
        <w:rPr>
          <w:rFonts w:ascii="仿宋" w:hAnsi="仿宋" w:eastAsia="仿宋"/>
        </w:rPr>
      </w:pPr>
      <w:r>
        <w:rPr>
          <w:rFonts w:hint="eastAsia" w:ascii="仿宋" w:hAnsi="仿宋" w:eastAsia="仿宋" w:cs="仿宋"/>
          <w:sz w:val="28"/>
          <w:szCs w:val="28"/>
        </w:rPr>
        <w:br w:type="page"/>
      </w:r>
    </w:p>
    <w:p>
      <w:pPr>
        <w:ind w:firstLine="560" w:firstLineChars="200"/>
        <w:jc w:val="right"/>
        <w:rPr>
          <w:rFonts w:ascii="仿宋" w:hAnsi="仿宋" w:eastAsia="仿宋" w:cs="仿宋"/>
          <w:sz w:val="28"/>
          <w:szCs w:val="28"/>
        </w:rPr>
      </w:pPr>
    </w:p>
    <w:p>
      <w:pPr>
        <w:jc w:val="center"/>
        <w:rPr>
          <w:rFonts w:ascii="仿宋" w:hAnsi="仿宋" w:eastAsia="仿宋" w:cs="仿宋"/>
          <w:b/>
          <w:sz w:val="28"/>
          <w:szCs w:val="28"/>
        </w:rPr>
      </w:pPr>
      <w:r>
        <w:rPr>
          <w:rFonts w:hint="eastAsia" w:ascii="仿宋" w:hAnsi="仿宋" w:eastAsia="仿宋" w:cs="仿宋"/>
          <w:b/>
          <w:sz w:val="28"/>
          <w:szCs w:val="28"/>
        </w:rPr>
        <w:t>二、残疾人福利性单位声明函</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8"/>
          <w:szCs w:val="28"/>
          <w:u w:val="single"/>
        </w:rPr>
        <w:t xml:space="preserve">  （采购单位名称）  </w:t>
      </w:r>
      <w:r>
        <w:rPr>
          <w:rFonts w:hint="eastAsia" w:ascii="仿宋" w:hAnsi="仿宋" w:eastAsia="仿宋" w:cs="仿宋"/>
          <w:sz w:val="28"/>
          <w:szCs w:val="28"/>
        </w:rPr>
        <w:t>单位的</w:t>
      </w:r>
      <w:r>
        <w:rPr>
          <w:rFonts w:hint="eastAsia" w:ascii="仿宋" w:hAnsi="仿宋" w:eastAsia="仿宋" w:cs="仿宋"/>
          <w:sz w:val="28"/>
          <w:szCs w:val="28"/>
          <w:u w:val="single"/>
        </w:rPr>
        <w:t xml:space="preserve"> （采购项目名称） </w:t>
      </w:r>
      <w:r>
        <w:rPr>
          <w:rFonts w:hint="eastAsia" w:ascii="仿宋" w:hAnsi="仿宋" w:eastAsia="仿宋" w:cs="仿宋"/>
          <w:sz w:val="28"/>
          <w:szCs w:val="28"/>
        </w:rPr>
        <w:t>项目采购活动，并提供:□本单位制造的货物;□由本单位承担的工程、提供服务;□提供其他残疾人福利性单位制造的货物（承诺人在□处打√）。 本条所称货物是指单一产品采购项目中的货物，或者非单一产品采购项目中的核心产品（货物）， 不包括使用非残疾人福利性单位注册商标的货物。本单位对上述声明的真实性负责。如有虚假，将依法承担相应责任。</w:t>
      </w: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numPr>
          <w:ilvl w:val="0"/>
          <w:numId w:val="1"/>
        </w:numPr>
        <w:jc w:val="center"/>
        <w:rPr>
          <w:rFonts w:ascii="仿宋" w:hAnsi="仿宋" w:eastAsia="仿宋" w:cs="仿宋"/>
          <w:b/>
          <w:sz w:val="28"/>
          <w:szCs w:val="28"/>
        </w:rPr>
      </w:pPr>
      <w:r>
        <w:rPr>
          <w:rFonts w:hint="eastAsia" w:ascii="仿宋" w:hAnsi="仿宋" w:eastAsia="仿宋" w:cs="仿宋"/>
          <w:b/>
          <w:sz w:val="28"/>
          <w:szCs w:val="28"/>
        </w:rPr>
        <w:br w:type="page"/>
      </w:r>
    </w:p>
    <w:p>
      <w:pPr>
        <w:jc w:val="center"/>
        <w:rPr>
          <w:rFonts w:ascii="仿宋" w:hAnsi="仿宋" w:eastAsia="仿宋" w:cs="仿宋"/>
          <w:b/>
          <w:sz w:val="28"/>
          <w:szCs w:val="28"/>
        </w:rPr>
      </w:pPr>
      <w:r>
        <w:rPr>
          <w:rFonts w:hint="eastAsia" w:ascii="仿宋" w:hAnsi="仿宋" w:eastAsia="仿宋" w:cs="仿宋"/>
          <w:b/>
          <w:sz w:val="28"/>
          <w:szCs w:val="28"/>
        </w:rPr>
        <w:t>三、监狱企业声明函</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本单位郑重声明，根据《财政部 司法部关于政府采购支持监狱企业发展有关问题的通知》（财库〔2014〕68号）的规定，本单位为符合条件的监狱企业，且本单位参加</w:t>
      </w:r>
      <w:r>
        <w:rPr>
          <w:rFonts w:hint="eastAsia" w:ascii="仿宋" w:hAnsi="仿宋" w:eastAsia="仿宋" w:cs="仿宋"/>
          <w:sz w:val="28"/>
          <w:szCs w:val="28"/>
          <w:u w:val="single"/>
        </w:rPr>
        <w:t xml:space="preserve"> （采购单位名称） </w:t>
      </w:r>
      <w:r>
        <w:rPr>
          <w:rFonts w:hint="eastAsia" w:ascii="仿宋" w:hAnsi="仿宋" w:eastAsia="仿宋" w:cs="仿宋"/>
          <w:sz w:val="28"/>
          <w:szCs w:val="28"/>
        </w:rPr>
        <w:t>单位的</w:t>
      </w:r>
      <w:r>
        <w:rPr>
          <w:rFonts w:hint="eastAsia" w:ascii="仿宋" w:hAnsi="仿宋" w:eastAsia="仿宋" w:cs="仿宋"/>
          <w:sz w:val="28"/>
          <w:szCs w:val="28"/>
          <w:u w:val="single"/>
        </w:rPr>
        <w:t xml:space="preserve"> （采购项目名称） </w:t>
      </w:r>
      <w:r>
        <w:rPr>
          <w:rFonts w:hint="eastAsia" w:ascii="仿宋" w:hAnsi="仿宋" w:eastAsia="仿宋" w:cs="仿宋"/>
          <w:sz w:val="28"/>
          <w:szCs w:val="28"/>
        </w:rPr>
        <w:t>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附：省级以上监狱管理局、戒毒管理局（含新疆生产建设兵团）出具的监狱企业证明文件。</w:t>
      </w:r>
    </w:p>
    <w:p>
      <w:pPr>
        <w:ind w:firstLine="560" w:firstLineChars="200"/>
        <w:jc w:val="left"/>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附件5</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开标一览表</w:t>
      </w:r>
    </w:p>
    <w:p>
      <w:pPr>
        <w:ind w:right="840"/>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招标编号：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投标人名称：</w:t>
      </w:r>
      <w:r>
        <w:rPr>
          <w:rFonts w:hint="eastAsia" w:ascii="仿宋" w:hAnsi="仿宋" w:eastAsia="仿宋" w:cs="仿宋"/>
          <w:sz w:val="28"/>
          <w:szCs w:val="28"/>
          <w:u w:val="single"/>
        </w:rPr>
        <w:t xml:space="preserve">      </w:t>
      </w:r>
    </w:p>
    <w:tbl>
      <w:tblPr>
        <w:tblStyle w:val="13"/>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gridCol w:w="2309"/>
        <w:gridCol w:w="1373"/>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12"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sz w:val="28"/>
                <w:szCs w:val="28"/>
              </w:rPr>
            </w:pPr>
            <w:r>
              <w:rPr>
                <w:rFonts w:hint="eastAsia" w:ascii="仿宋" w:hAnsi="仿宋" w:eastAsia="仿宋" w:cs="仿宋"/>
                <w:sz w:val="28"/>
                <w:szCs w:val="28"/>
              </w:rPr>
              <w:t>项目名称</w:t>
            </w:r>
          </w:p>
        </w:tc>
        <w:tc>
          <w:tcPr>
            <w:tcW w:w="2309"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sz w:val="28"/>
                <w:szCs w:val="28"/>
              </w:rPr>
            </w:pPr>
            <w:r>
              <w:rPr>
                <w:rFonts w:hint="eastAsia" w:ascii="仿宋" w:hAnsi="仿宋" w:eastAsia="仿宋" w:cs="仿宋"/>
                <w:sz w:val="28"/>
                <w:szCs w:val="28"/>
              </w:rPr>
              <w:t>投标总价</w:t>
            </w:r>
          </w:p>
        </w:tc>
        <w:tc>
          <w:tcPr>
            <w:tcW w:w="1373"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sz w:val="28"/>
                <w:szCs w:val="28"/>
              </w:rPr>
            </w:pPr>
            <w:r>
              <w:rPr>
                <w:rFonts w:hint="eastAsia" w:ascii="仿宋" w:hAnsi="仿宋" w:eastAsia="仿宋" w:cs="仿宋"/>
                <w:sz w:val="28"/>
                <w:szCs w:val="28"/>
              </w:rPr>
              <w:t>服务期</w:t>
            </w:r>
          </w:p>
        </w:tc>
        <w:tc>
          <w:tcPr>
            <w:tcW w:w="1849"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12"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p>
        </w:tc>
        <w:tc>
          <w:tcPr>
            <w:tcW w:w="2309"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小写：</w:t>
            </w:r>
          </w:p>
        </w:tc>
        <w:tc>
          <w:tcPr>
            <w:tcW w:w="1373"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p>
        </w:tc>
        <w:tc>
          <w:tcPr>
            <w:tcW w:w="1849"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p>
        </w:tc>
      </w:tr>
    </w:tbl>
    <w:p>
      <w:pPr>
        <w:rPr>
          <w:rFonts w:ascii="仿宋" w:hAnsi="仿宋" w:eastAsia="仿宋" w:cs="仿宋"/>
          <w:sz w:val="28"/>
          <w:szCs w:val="28"/>
        </w:rPr>
      </w:pPr>
    </w:p>
    <w:p>
      <w:pPr>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rPr>
          <w:rFonts w:ascii="仿宋" w:hAnsi="仿宋" w:eastAsia="仿宋" w:cs="仿宋"/>
          <w:sz w:val="28"/>
          <w:szCs w:val="28"/>
        </w:rPr>
      </w:pPr>
      <w:r>
        <w:rPr>
          <w:rFonts w:hint="eastAsia" w:ascii="仿宋" w:hAnsi="仿宋" w:eastAsia="仿宋" w:cs="仿宋"/>
          <w:sz w:val="28"/>
          <w:szCs w:val="28"/>
        </w:rPr>
        <w:t>注：</w:t>
      </w:r>
    </w:p>
    <w:p>
      <w:pPr>
        <w:rPr>
          <w:rFonts w:ascii="仿宋" w:hAnsi="仿宋" w:eastAsia="仿宋" w:cs="仿宋"/>
          <w:sz w:val="28"/>
          <w:szCs w:val="28"/>
        </w:rPr>
      </w:pPr>
      <w:r>
        <w:rPr>
          <w:rFonts w:hint="eastAsia" w:ascii="仿宋" w:hAnsi="仿宋" w:eastAsia="仿宋" w:cs="仿宋"/>
          <w:sz w:val="28"/>
          <w:szCs w:val="28"/>
        </w:rPr>
        <w:t>1.此表为投标文件的组成部分，须附在正、副本的投标文件中，并另封装一份于开标信封中（信封中须同时提供法定代表人证明书、法定代表人授权委托书、被授权人身份证复印件）。</w:t>
      </w:r>
    </w:p>
    <w:p>
      <w:pPr>
        <w:rPr>
          <w:rFonts w:ascii="仿宋" w:hAnsi="仿宋" w:eastAsia="仿宋" w:cs="仿宋"/>
          <w:sz w:val="28"/>
          <w:szCs w:val="28"/>
        </w:rPr>
      </w:pPr>
      <w:r>
        <w:rPr>
          <w:rFonts w:hint="eastAsia" w:ascii="仿宋" w:hAnsi="仿宋" w:eastAsia="仿宋" w:cs="仿宋"/>
          <w:sz w:val="28"/>
          <w:szCs w:val="28"/>
        </w:rPr>
        <w:t>2.此表内投标报价为最终价，开标信封及投标文件内不得含有任何对本报价进行修改的其他说明或资料，否则为无效投标。</w:t>
      </w:r>
    </w:p>
    <w:p>
      <w:pPr>
        <w:rPr>
          <w:rFonts w:ascii="仿宋" w:hAnsi="仿宋" w:eastAsia="仿宋"/>
        </w:rPr>
      </w:pPr>
      <w:r>
        <w:rPr>
          <w:rFonts w:hint="eastAsia" w:ascii="仿宋" w:hAnsi="仿宋" w:eastAsia="仿宋"/>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附件6</w:t>
      </w:r>
    </w:p>
    <w:p>
      <w:pPr>
        <w:jc w:val="center"/>
        <w:rPr>
          <w:rFonts w:ascii="仿宋" w:hAnsi="仿宋" w:eastAsia="仿宋"/>
          <w:b/>
          <w:bCs/>
          <w:sz w:val="32"/>
          <w:szCs w:val="40"/>
        </w:rPr>
      </w:pPr>
      <w:r>
        <w:rPr>
          <w:rFonts w:hint="eastAsia" w:ascii="仿宋" w:hAnsi="仿宋" w:eastAsia="仿宋"/>
          <w:b/>
          <w:bCs/>
          <w:sz w:val="32"/>
          <w:szCs w:val="40"/>
        </w:rPr>
        <w:t>参加政府采购活动近三年内，在经营活动中没有</w:t>
      </w:r>
    </w:p>
    <w:p>
      <w:pPr>
        <w:jc w:val="center"/>
        <w:rPr>
          <w:rFonts w:ascii="仿宋" w:hAnsi="仿宋" w:eastAsia="仿宋"/>
          <w:b/>
          <w:bCs/>
          <w:sz w:val="32"/>
          <w:szCs w:val="40"/>
        </w:rPr>
      </w:pPr>
      <w:r>
        <w:rPr>
          <w:rFonts w:hint="eastAsia" w:ascii="仿宋" w:hAnsi="仿宋" w:eastAsia="仿宋"/>
          <w:b/>
          <w:bCs/>
          <w:sz w:val="32"/>
          <w:szCs w:val="40"/>
        </w:rPr>
        <w:t>重大违法记录的声明函</w:t>
      </w:r>
    </w:p>
    <w:p>
      <w:pPr>
        <w:spacing w:line="360" w:lineRule="auto"/>
        <w:rPr>
          <w:rFonts w:ascii="仿宋" w:hAnsi="仿宋" w:eastAsia="仿宋" w:cs="仿宋"/>
          <w:sz w:val="28"/>
          <w:szCs w:val="28"/>
        </w:rPr>
      </w:pPr>
      <w:r>
        <w:rPr>
          <w:rFonts w:hint="eastAsia" w:ascii="仿宋" w:hAnsi="仿宋" w:eastAsia="仿宋" w:cs="仿宋"/>
          <w:sz w:val="28"/>
          <w:szCs w:val="28"/>
        </w:rPr>
        <w:t>致深圳市坪山区碧岭街道办事处：</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我公司在参与贵单位组织的</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 政府采购活动近三年内，在经营活动中没有重大违法记录。</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我公司对该声明的真实性负责，如有不实，自愿接受法律制裁</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特此声明。</w:t>
      </w:r>
    </w:p>
    <w:p>
      <w:pPr>
        <w:ind w:left="420" w:leftChars="200"/>
        <w:jc w:val="left"/>
        <w:rPr>
          <w:rFonts w:ascii="仿宋" w:hAnsi="仿宋" w:eastAsia="仿宋" w:cs="仿宋"/>
          <w:sz w:val="28"/>
          <w:szCs w:val="28"/>
        </w:rPr>
      </w:pPr>
      <w:r>
        <w:rPr>
          <w:rFonts w:hint="eastAsia" w:ascii="仿宋" w:hAnsi="仿宋" w:eastAsia="仿宋"/>
        </w:rPr>
        <w:t xml:space="preserve">                                   </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adjustRightInd w:val="0"/>
        <w:snapToGrid w:val="0"/>
        <w:spacing w:line="500" w:lineRule="exact"/>
        <w:ind w:firstLine="560" w:firstLineChars="200"/>
        <w:jc w:val="right"/>
        <w:rPr>
          <w:rFonts w:ascii="仿宋" w:hAnsi="仿宋" w:eastAsia="仿宋" w:cs="仿宋"/>
          <w:sz w:val="28"/>
          <w:szCs w:val="28"/>
        </w:rPr>
      </w:pPr>
    </w:p>
    <w:p>
      <w:pPr>
        <w:rPr>
          <w:rFonts w:ascii="仿宋" w:hAnsi="仿宋" w:eastAsia="仿宋"/>
        </w:rPr>
      </w:pPr>
      <w:r>
        <w:rPr>
          <w:rFonts w:hint="eastAsia" w:ascii="仿宋" w:hAnsi="仿宋" w:eastAsia="仿宋"/>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附件7</w:t>
      </w:r>
    </w:p>
    <w:p>
      <w:pPr>
        <w:jc w:val="center"/>
        <w:rPr>
          <w:rFonts w:ascii="仿宋" w:hAnsi="仿宋" w:eastAsia="仿宋"/>
          <w:b/>
          <w:bCs/>
          <w:sz w:val="32"/>
          <w:szCs w:val="40"/>
        </w:rPr>
      </w:pPr>
      <w:r>
        <w:rPr>
          <w:rFonts w:hint="eastAsia" w:ascii="仿宋" w:hAnsi="仿宋" w:eastAsia="仿宋"/>
          <w:b/>
          <w:bCs/>
          <w:sz w:val="32"/>
          <w:szCs w:val="40"/>
        </w:rPr>
        <w:t xml:space="preserve">  关于不存在处于被禁止参与政府采购活动期限内情形的声明函</w:t>
      </w:r>
    </w:p>
    <w:p>
      <w:pPr>
        <w:spacing w:line="360" w:lineRule="auto"/>
        <w:rPr>
          <w:rFonts w:ascii="仿宋" w:hAnsi="仿宋" w:eastAsia="仿宋" w:cs="仿宋"/>
          <w:sz w:val="28"/>
          <w:szCs w:val="28"/>
        </w:rPr>
      </w:pPr>
      <w:r>
        <w:rPr>
          <w:rFonts w:hint="eastAsia" w:ascii="仿宋" w:hAnsi="仿宋" w:eastAsia="仿宋" w:cs="仿宋"/>
          <w:sz w:val="28"/>
          <w:szCs w:val="28"/>
        </w:rPr>
        <w:t>致深圳市坪山区碧岭街道办事处：</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我公司在参与贵单位组织的</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 政府采购活动时，不存在处于被禁止参与政府采购活动期限内情形。</w:t>
      </w:r>
    </w:p>
    <w:p>
      <w:pPr>
        <w:ind w:firstLine="560" w:firstLineChars="200"/>
        <w:jc w:val="left"/>
        <w:rPr>
          <w:rFonts w:ascii="仿宋" w:hAnsi="仿宋" w:eastAsia="仿宋" w:cs="仿宋"/>
          <w:sz w:val="32"/>
          <w:szCs w:val="32"/>
        </w:rPr>
      </w:pPr>
      <w:r>
        <w:rPr>
          <w:rFonts w:hint="eastAsia" w:ascii="仿宋" w:hAnsi="仿宋" w:eastAsia="仿宋" w:cs="仿宋"/>
          <w:sz w:val="28"/>
          <w:szCs w:val="28"/>
        </w:rPr>
        <w:t>我公司对该声明的真实性负责，如有不实，自愿接受法律制裁</w:t>
      </w:r>
      <w:r>
        <w:rPr>
          <w:rFonts w:hint="eastAsia" w:ascii="仿宋" w:hAnsi="仿宋" w:eastAsia="仿宋" w:cs="仿宋"/>
          <w:sz w:val="32"/>
          <w:szCs w:val="32"/>
        </w:rPr>
        <w:t>。</w:t>
      </w:r>
    </w:p>
    <w:p>
      <w:pPr>
        <w:ind w:left="420" w:leftChars="200"/>
        <w:jc w:val="left"/>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adjustRightInd w:val="0"/>
        <w:snapToGrid w:val="0"/>
        <w:spacing w:line="500" w:lineRule="exact"/>
        <w:ind w:firstLine="560" w:firstLineChars="200"/>
        <w:jc w:val="right"/>
        <w:rPr>
          <w:rFonts w:ascii="仿宋" w:hAnsi="仿宋" w:eastAsia="仿宋" w:cs="仿宋"/>
          <w:sz w:val="28"/>
          <w:szCs w:val="28"/>
        </w:rPr>
      </w:pPr>
    </w:p>
    <w:p>
      <w:pPr>
        <w:spacing w:line="360" w:lineRule="auto"/>
        <w:rPr>
          <w:rFonts w:ascii="仿宋" w:hAnsi="仿宋" w:eastAsia="仿宋" w:cs="仿宋"/>
          <w:b/>
          <w:sz w:val="24"/>
        </w:rPr>
      </w:pPr>
    </w:p>
    <w:p>
      <w:pPr>
        <w:widowControl/>
        <w:adjustRightInd w:val="0"/>
        <w:snapToGrid w:val="0"/>
        <w:spacing w:line="500" w:lineRule="exact"/>
        <w:ind w:firstLine="2871" w:firstLineChars="650"/>
        <w:rPr>
          <w:rFonts w:ascii="仿宋" w:hAnsi="仿宋" w:eastAsia="仿宋" w:cs="仿宋"/>
          <w:b/>
          <w:bCs/>
          <w:sz w:val="44"/>
          <w:szCs w:val="44"/>
        </w:rPr>
      </w:pPr>
    </w:p>
    <w:p>
      <w:pPr>
        <w:widowControl/>
        <w:adjustRightInd w:val="0"/>
        <w:snapToGrid w:val="0"/>
        <w:spacing w:line="500" w:lineRule="exact"/>
        <w:ind w:firstLine="2871" w:firstLineChars="650"/>
        <w:rPr>
          <w:rFonts w:ascii="仿宋" w:hAnsi="仿宋" w:eastAsia="仿宋" w:cs="仿宋"/>
          <w:b/>
          <w:bCs/>
          <w:sz w:val="44"/>
          <w:szCs w:val="44"/>
        </w:rPr>
      </w:pPr>
    </w:p>
    <w:p>
      <w:pPr>
        <w:rPr>
          <w:rFonts w:ascii="仿宋" w:hAnsi="仿宋" w:eastAsia="仿宋" w:cs="仿宋"/>
          <w:b/>
          <w:bCs/>
          <w:sz w:val="44"/>
          <w:szCs w:val="44"/>
        </w:rPr>
      </w:pPr>
    </w:p>
    <w:p>
      <w:pPr>
        <w:spacing w:line="360" w:lineRule="auto"/>
        <w:rPr>
          <w:rFonts w:ascii="仿宋" w:hAnsi="仿宋" w:eastAsia="仿宋" w:cs="仿宋"/>
          <w:b/>
          <w:bCs/>
          <w:kern w:val="0"/>
          <w:sz w:val="24"/>
        </w:rPr>
      </w:pPr>
    </w:p>
    <w:p>
      <w:pPr>
        <w:rPr>
          <w:rFonts w:ascii="仿宋" w:hAnsi="仿宋" w:eastAsia="仿宋"/>
        </w:rPr>
      </w:pPr>
    </w:p>
    <w:p>
      <w:pPr>
        <w:widowControl/>
        <w:adjustRightInd w:val="0"/>
        <w:snapToGrid w:val="0"/>
        <w:spacing w:line="500" w:lineRule="exact"/>
        <w:ind w:firstLine="2871" w:firstLineChars="650"/>
        <w:rPr>
          <w:rFonts w:ascii="仿宋" w:hAnsi="仿宋" w:eastAsia="仿宋" w:cs="仿宋"/>
          <w:b/>
          <w:bCs/>
          <w:sz w:val="44"/>
          <w:szCs w:val="44"/>
        </w:rPr>
      </w:pPr>
      <w:r>
        <w:rPr>
          <w:rFonts w:hint="eastAsia" w:ascii="仿宋" w:hAnsi="仿宋" w:eastAsia="仿宋" w:cs="仿宋"/>
          <w:b/>
          <w:bCs/>
          <w:sz w:val="44"/>
          <w:szCs w:val="44"/>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附件8</w:t>
      </w:r>
    </w:p>
    <w:p>
      <w:pPr>
        <w:widowControl/>
        <w:adjustRightInd w:val="0"/>
        <w:snapToGrid w:val="0"/>
        <w:spacing w:line="500" w:lineRule="exact"/>
        <w:jc w:val="center"/>
        <w:rPr>
          <w:rFonts w:ascii="仿宋" w:hAnsi="仿宋" w:eastAsia="仿宋" w:cs="仿宋"/>
          <w:sz w:val="28"/>
          <w:szCs w:val="28"/>
        </w:rPr>
      </w:pPr>
      <w:r>
        <w:rPr>
          <w:rFonts w:hint="eastAsia" w:ascii="仿宋" w:hAnsi="仿宋" w:eastAsia="仿宋" w:cs="仿宋"/>
          <w:b/>
          <w:bCs/>
          <w:sz w:val="32"/>
          <w:szCs w:val="32"/>
        </w:rPr>
        <w:t>投标承诺书</w:t>
      </w:r>
    </w:p>
    <w:p>
      <w:pPr>
        <w:adjustRightInd w:val="0"/>
        <w:snapToGrid w:val="0"/>
        <w:spacing w:line="500" w:lineRule="exact"/>
        <w:ind w:right="-218" w:rightChars="-104"/>
        <w:rPr>
          <w:rFonts w:ascii="仿宋" w:hAnsi="仿宋" w:eastAsia="仿宋" w:cs="仿宋"/>
          <w:sz w:val="28"/>
          <w:szCs w:val="28"/>
          <w:u w:val="single"/>
        </w:rPr>
      </w:pPr>
      <w:r>
        <w:rPr>
          <w:rFonts w:hint="eastAsia" w:ascii="仿宋" w:hAnsi="仿宋" w:eastAsia="仿宋" w:cs="仿宋"/>
          <w:sz w:val="28"/>
          <w:szCs w:val="28"/>
        </w:rPr>
        <w:t>致深圳市坪山区碧岭街道办事处：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我方决定参加贵方项目的竞标邀请，并完全接受贵方对该项目的具体要求和标准等所有内容。为此,我方作出如下承诺：</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1.我方完全了解本项目的具体情况、费用、质量水平、标准和中标方式等，并保证严格按照相关标准实施。</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2.我方同意参与竞标，并保证在规定时间内将密封的竞标资料送碧岭街道办事处采购单位。</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3.我方同意本项目在符合采购需求、质量和服务且综合评分最高的情况下确定中标单位。</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4.如我方中标，我方保证派出合格的项目管理班子及专业技术人员组织本项目的实施。</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如我方中标后不能按采购单位要求提供货物或服务的，应在收到采购单位通知后10日（工作日）内予以答复处理，如10日内不予答复处理或在答复期限满后20日（工作日）内不予处理的，采购单位可以不予验收，并对相关项目重新进行采购。同时，三年内不参与碧岭街道办事处任何采购项目的报名投标。</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6.我方保证严格执行有关法律、法规、规章、规范性文件的规定,未经招标人同意不自行挂靠、转包、分包第三方。</w:t>
      </w:r>
    </w:p>
    <w:p>
      <w:pPr>
        <w:adjustRightInd w:val="0"/>
        <w:snapToGrid w:val="0"/>
        <w:spacing w:line="500" w:lineRule="exact"/>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adjustRightInd w:val="0"/>
        <w:snapToGrid w:val="0"/>
        <w:spacing w:line="500" w:lineRule="exact"/>
        <w:ind w:firstLine="560" w:firstLineChars="200"/>
        <w:jc w:val="right"/>
        <w:rPr>
          <w:rFonts w:ascii="仿宋" w:hAnsi="仿宋" w:eastAsia="仿宋" w:cs="仿宋"/>
          <w:sz w:val="28"/>
          <w:szCs w:val="28"/>
        </w:rPr>
      </w:pPr>
    </w:p>
    <w:p>
      <w:pPr>
        <w:adjustRightInd w:val="0"/>
        <w:snapToGrid w:val="0"/>
        <w:spacing w:line="500" w:lineRule="exact"/>
        <w:jc w:val="center"/>
        <w:rPr>
          <w:rFonts w:ascii="仿宋" w:hAnsi="仿宋" w:eastAsia="仿宋" w:cs="仿宋"/>
          <w:sz w:val="28"/>
          <w:szCs w:val="28"/>
        </w:rPr>
      </w:pPr>
    </w:p>
    <w:p>
      <w:pPr>
        <w:adjustRightInd w:val="0"/>
        <w:snapToGrid w:val="0"/>
        <w:spacing w:line="500" w:lineRule="exact"/>
        <w:ind w:right="280" w:firstLine="560" w:firstLineChars="200"/>
        <w:jc w:val="right"/>
        <w:rPr>
          <w:rFonts w:ascii="仿宋" w:hAnsi="仿宋" w:eastAsia="仿宋" w:cs="仿宋"/>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9"/>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D343F"/>
    <w:multiLevelType w:val="multilevel"/>
    <w:tmpl w:val="571D343F"/>
    <w:lvl w:ilvl="0" w:tentative="0">
      <w:start w:val="1"/>
      <w:numFmt w:val="decimal"/>
      <w:suff w:val="space"/>
      <w:lvlText w:val="（%1）"/>
      <w:lvlJc w:val="left"/>
      <w:pPr>
        <w:ind w:left="1682" w:hanging="108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OTIwZjFkOGEzZTBiM2ZiZDQyMDBjOWQwMGRiMTUifQ=="/>
  </w:docVars>
  <w:rsids>
    <w:rsidRoot w:val="008A3B1F"/>
    <w:rsid w:val="00046A2B"/>
    <w:rsid w:val="00047C7E"/>
    <w:rsid w:val="000517C5"/>
    <w:rsid w:val="000C2147"/>
    <w:rsid w:val="000D22B2"/>
    <w:rsid w:val="000D7169"/>
    <w:rsid w:val="000E4F2E"/>
    <w:rsid w:val="001043C5"/>
    <w:rsid w:val="00134F39"/>
    <w:rsid w:val="001478FE"/>
    <w:rsid w:val="00175EBD"/>
    <w:rsid w:val="001B0BD8"/>
    <w:rsid w:val="001C0094"/>
    <w:rsid w:val="001C50BE"/>
    <w:rsid w:val="001D5847"/>
    <w:rsid w:val="002016C3"/>
    <w:rsid w:val="002E2C55"/>
    <w:rsid w:val="002F13B5"/>
    <w:rsid w:val="00322649"/>
    <w:rsid w:val="003429D5"/>
    <w:rsid w:val="00394299"/>
    <w:rsid w:val="003B4BDD"/>
    <w:rsid w:val="003B5ADE"/>
    <w:rsid w:val="003E4508"/>
    <w:rsid w:val="003F21BA"/>
    <w:rsid w:val="003F30AC"/>
    <w:rsid w:val="00451440"/>
    <w:rsid w:val="004931E3"/>
    <w:rsid w:val="005173AA"/>
    <w:rsid w:val="005A2D45"/>
    <w:rsid w:val="005F38BD"/>
    <w:rsid w:val="005F4821"/>
    <w:rsid w:val="0061155F"/>
    <w:rsid w:val="006217A7"/>
    <w:rsid w:val="006226B3"/>
    <w:rsid w:val="00623DAD"/>
    <w:rsid w:val="00644A29"/>
    <w:rsid w:val="006450F6"/>
    <w:rsid w:val="00661591"/>
    <w:rsid w:val="00687E1E"/>
    <w:rsid w:val="006A3220"/>
    <w:rsid w:val="006E6558"/>
    <w:rsid w:val="00727FEE"/>
    <w:rsid w:val="00763502"/>
    <w:rsid w:val="00775322"/>
    <w:rsid w:val="0078257B"/>
    <w:rsid w:val="007B1632"/>
    <w:rsid w:val="007C42F9"/>
    <w:rsid w:val="007D0A69"/>
    <w:rsid w:val="007D11E0"/>
    <w:rsid w:val="008048F2"/>
    <w:rsid w:val="00804AE4"/>
    <w:rsid w:val="00846B19"/>
    <w:rsid w:val="008478CD"/>
    <w:rsid w:val="00866503"/>
    <w:rsid w:val="00885BA6"/>
    <w:rsid w:val="00897503"/>
    <w:rsid w:val="008A3B1F"/>
    <w:rsid w:val="00914DBC"/>
    <w:rsid w:val="009E7D84"/>
    <w:rsid w:val="00A00621"/>
    <w:rsid w:val="00A1368C"/>
    <w:rsid w:val="00A356EF"/>
    <w:rsid w:val="00AB437E"/>
    <w:rsid w:val="00B50FAD"/>
    <w:rsid w:val="00B54FEB"/>
    <w:rsid w:val="00B65AB8"/>
    <w:rsid w:val="00B9594A"/>
    <w:rsid w:val="00BA2184"/>
    <w:rsid w:val="00C331F4"/>
    <w:rsid w:val="00C35026"/>
    <w:rsid w:val="00C57FD0"/>
    <w:rsid w:val="00C76CFB"/>
    <w:rsid w:val="00CC3E8E"/>
    <w:rsid w:val="00CC68D2"/>
    <w:rsid w:val="00D1343F"/>
    <w:rsid w:val="00D1605E"/>
    <w:rsid w:val="00D20484"/>
    <w:rsid w:val="00D30E11"/>
    <w:rsid w:val="00D44722"/>
    <w:rsid w:val="00D65AC8"/>
    <w:rsid w:val="00D66F78"/>
    <w:rsid w:val="00D768C8"/>
    <w:rsid w:val="00DC4C46"/>
    <w:rsid w:val="00E1538A"/>
    <w:rsid w:val="00E42155"/>
    <w:rsid w:val="00E4464A"/>
    <w:rsid w:val="00E60958"/>
    <w:rsid w:val="00EB40EF"/>
    <w:rsid w:val="00F20D5D"/>
    <w:rsid w:val="00F654B0"/>
    <w:rsid w:val="01635453"/>
    <w:rsid w:val="03CF4132"/>
    <w:rsid w:val="09350950"/>
    <w:rsid w:val="0C3E508A"/>
    <w:rsid w:val="0D207AB0"/>
    <w:rsid w:val="0DD8591F"/>
    <w:rsid w:val="13FF19F4"/>
    <w:rsid w:val="15723B7B"/>
    <w:rsid w:val="187E164C"/>
    <w:rsid w:val="1A65017F"/>
    <w:rsid w:val="1CBF2F0B"/>
    <w:rsid w:val="1D9A65CF"/>
    <w:rsid w:val="1F8B6314"/>
    <w:rsid w:val="202910A6"/>
    <w:rsid w:val="25AC2904"/>
    <w:rsid w:val="2A7C3754"/>
    <w:rsid w:val="2BEDF7DB"/>
    <w:rsid w:val="2D1521AC"/>
    <w:rsid w:val="2E1F60FA"/>
    <w:rsid w:val="2EFF2371"/>
    <w:rsid w:val="2F237E1A"/>
    <w:rsid w:val="2F407907"/>
    <w:rsid w:val="2F5E5CAD"/>
    <w:rsid w:val="2FF15973"/>
    <w:rsid w:val="3069442D"/>
    <w:rsid w:val="337D37B3"/>
    <w:rsid w:val="395F5200"/>
    <w:rsid w:val="3B7F24A8"/>
    <w:rsid w:val="3BBB6F2C"/>
    <w:rsid w:val="3C5509CF"/>
    <w:rsid w:val="3D0B74E7"/>
    <w:rsid w:val="3DDD681D"/>
    <w:rsid w:val="3FFF67CF"/>
    <w:rsid w:val="405B3879"/>
    <w:rsid w:val="40F316E9"/>
    <w:rsid w:val="456D60C2"/>
    <w:rsid w:val="46413B0F"/>
    <w:rsid w:val="48333924"/>
    <w:rsid w:val="492B2775"/>
    <w:rsid w:val="49303652"/>
    <w:rsid w:val="4A195DFB"/>
    <w:rsid w:val="4AB46BDC"/>
    <w:rsid w:val="4C0842C4"/>
    <w:rsid w:val="4C923781"/>
    <w:rsid w:val="4E7FB501"/>
    <w:rsid w:val="517F04EA"/>
    <w:rsid w:val="51F83978"/>
    <w:rsid w:val="52112757"/>
    <w:rsid w:val="53241E89"/>
    <w:rsid w:val="53322E38"/>
    <w:rsid w:val="54AB6860"/>
    <w:rsid w:val="556F6694"/>
    <w:rsid w:val="5AF94925"/>
    <w:rsid w:val="5CC32F8F"/>
    <w:rsid w:val="5DCF0D34"/>
    <w:rsid w:val="5E203E1A"/>
    <w:rsid w:val="5E6D7717"/>
    <w:rsid w:val="5E783ED2"/>
    <w:rsid w:val="5EAA6DDD"/>
    <w:rsid w:val="62C95E13"/>
    <w:rsid w:val="62D54A2A"/>
    <w:rsid w:val="64DB6919"/>
    <w:rsid w:val="656718B3"/>
    <w:rsid w:val="672A71FE"/>
    <w:rsid w:val="67E5DB25"/>
    <w:rsid w:val="6A2E61AA"/>
    <w:rsid w:val="6B722670"/>
    <w:rsid w:val="6C7FC374"/>
    <w:rsid w:val="6F132A20"/>
    <w:rsid w:val="6FE72FDB"/>
    <w:rsid w:val="703A7E38"/>
    <w:rsid w:val="71B227FF"/>
    <w:rsid w:val="73796E03"/>
    <w:rsid w:val="74FA5194"/>
    <w:rsid w:val="76333A4D"/>
    <w:rsid w:val="791B46AD"/>
    <w:rsid w:val="7AB16D94"/>
    <w:rsid w:val="7C867985"/>
    <w:rsid w:val="7D320D5D"/>
    <w:rsid w:val="7D846406"/>
    <w:rsid w:val="B5FF4A85"/>
    <w:rsid w:val="BCFF21E8"/>
    <w:rsid w:val="FDEF0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semiHidden/>
    <w:unhideWhenUsed/>
    <w:qFormat/>
    <w:uiPriority w:val="0"/>
    <w:pPr>
      <w:spacing w:before="260" w:after="260" w:line="413" w:lineRule="auto"/>
      <w:outlineLvl w:val="2"/>
    </w:pPr>
    <w:rPr>
      <w:b w:val="0"/>
      <w:sz w:val="32"/>
    </w:rPr>
  </w:style>
  <w:style w:type="paragraph" w:styleId="4">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Calibri" w:eastAsia="宋体" w:cs="Times New Roman"/>
      <w:sz w:val="44"/>
    </w:rPr>
  </w:style>
  <w:style w:type="paragraph" w:styleId="5">
    <w:name w:val="Normal Indent"/>
    <w:basedOn w:val="1"/>
    <w:link w:val="25"/>
    <w:qFormat/>
    <w:uiPriority w:val="0"/>
    <w:pPr>
      <w:ind w:firstLine="420" w:firstLineChars="200"/>
    </w:pPr>
    <w:rPr>
      <w:rFonts w:ascii="Times New Roman" w:hAnsi="Times New Roman" w:eastAsia="宋体" w:cs="Times New Roman"/>
    </w:rPr>
  </w:style>
  <w:style w:type="paragraph" w:styleId="6">
    <w:name w:val="annotation text"/>
    <w:basedOn w:val="1"/>
    <w:link w:val="21"/>
    <w:qFormat/>
    <w:uiPriority w:val="0"/>
    <w:pPr>
      <w:jc w:val="left"/>
    </w:pPr>
  </w:style>
  <w:style w:type="paragraph" w:styleId="7">
    <w:name w:val="Plain Text"/>
    <w:basedOn w:val="1"/>
    <w:link w:val="24"/>
    <w:qFormat/>
    <w:uiPriority w:val="0"/>
    <w:rPr>
      <w:rFonts w:ascii="宋体" w:hAnsi="Courier New" w:eastAsia="宋体" w:cs="Times New Roman"/>
      <w:szCs w:val="20"/>
    </w:r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6"/>
    <w:next w:val="6"/>
    <w:link w:val="22"/>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annotation reference"/>
    <w:basedOn w:val="15"/>
    <w:qFormat/>
    <w:uiPriority w:val="0"/>
    <w:rPr>
      <w:sz w:val="21"/>
      <w:szCs w:val="21"/>
    </w:rPr>
  </w:style>
  <w:style w:type="paragraph" w:styleId="18">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 w:type="character" w:customStyle="1" w:styleId="19">
    <w:name w:val="NormalCharacter"/>
    <w:semiHidden/>
    <w:qFormat/>
    <w:uiPriority w:val="0"/>
  </w:style>
  <w:style w:type="paragraph" w:customStyle="1" w:styleId="20">
    <w:name w:val="表格"/>
    <w:basedOn w:val="1"/>
    <w:qFormat/>
    <w:uiPriority w:val="0"/>
    <w:pPr>
      <w:jc w:val="center"/>
    </w:pPr>
    <w:rPr>
      <w:rFonts w:hint="eastAsia" w:ascii="仿宋" w:hAnsi="仿宋" w:eastAsia="仿宋" w:cs="仿宋"/>
      <w:kern w:val="0"/>
      <w:sz w:val="24"/>
    </w:rPr>
  </w:style>
  <w:style w:type="character" w:customStyle="1" w:styleId="21">
    <w:name w:val="批注文字 Char"/>
    <w:basedOn w:val="15"/>
    <w:link w:val="6"/>
    <w:qFormat/>
    <w:uiPriority w:val="0"/>
    <w:rPr>
      <w:kern w:val="2"/>
      <w:sz w:val="21"/>
      <w:szCs w:val="24"/>
    </w:rPr>
  </w:style>
  <w:style w:type="character" w:customStyle="1" w:styleId="22">
    <w:name w:val="批注主题 Char"/>
    <w:basedOn w:val="21"/>
    <w:link w:val="12"/>
    <w:qFormat/>
    <w:uiPriority w:val="0"/>
    <w:rPr>
      <w:b/>
      <w:bCs/>
      <w:kern w:val="2"/>
      <w:sz w:val="21"/>
      <w:szCs w:val="24"/>
    </w:rPr>
  </w:style>
  <w:style w:type="character" w:customStyle="1" w:styleId="23">
    <w:name w:val="批注框文本 Char"/>
    <w:basedOn w:val="15"/>
    <w:link w:val="8"/>
    <w:qFormat/>
    <w:uiPriority w:val="0"/>
    <w:rPr>
      <w:kern w:val="2"/>
      <w:sz w:val="18"/>
      <w:szCs w:val="18"/>
    </w:rPr>
  </w:style>
  <w:style w:type="character" w:customStyle="1" w:styleId="24">
    <w:name w:val="纯文本 Char"/>
    <w:link w:val="7"/>
    <w:qFormat/>
    <w:uiPriority w:val="0"/>
    <w:rPr>
      <w:rFonts w:ascii="宋体" w:hAnsi="Courier New" w:eastAsia="宋体" w:cs="Times New Roman"/>
      <w:szCs w:val="20"/>
    </w:rPr>
  </w:style>
  <w:style w:type="character" w:customStyle="1" w:styleId="25">
    <w:name w:val="正文缩进 Char"/>
    <w:link w:val="5"/>
    <w:qFormat/>
    <w:uiPriority w:val="0"/>
    <w:rPr>
      <w:kern w:val="2"/>
      <w:sz w:val="21"/>
      <w:szCs w:val="24"/>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7820</Words>
  <Characters>8030</Characters>
  <Lines>83</Lines>
  <Paragraphs>23</Paragraphs>
  <TotalTime>17</TotalTime>
  <ScaleCrop>false</ScaleCrop>
  <LinksUpToDate>false</LinksUpToDate>
  <CharactersWithSpaces>8926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jf</cp:lastModifiedBy>
  <cp:lastPrinted>2022-12-16T00:14:00Z</cp:lastPrinted>
  <dcterms:modified xsi:type="dcterms:W3CDTF">2023-05-19T10:55:51Z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2041B9E94FAC4E99B6B1F7CF0B1C332F</vt:lpwstr>
  </property>
</Properties>
</file>